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774F50" w:rsidRPr="00774F50" w:rsidTr="00774F50">
        <w:tc>
          <w:tcPr>
            <w:tcW w:w="0" w:type="auto"/>
            <w:hideMark/>
          </w:tcPr>
          <w:tbl>
            <w:tblPr>
              <w:tblW w:w="5000" w:type="pct"/>
              <w:jc w:val="center"/>
              <w:shd w:val="clear" w:color="auto" w:fill="FEFEFE"/>
              <w:tblCellMar>
                <w:left w:w="0" w:type="dxa"/>
                <w:right w:w="0" w:type="dxa"/>
              </w:tblCellMar>
              <w:tblLook w:val="04A0"/>
            </w:tblPr>
            <w:tblGrid>
              <w:gridCol w:w="9072"/>
            </w:tblGrid>
            <w:tr w:rsidR="00774F50" w:rsidRPr="00774F50">
              <w:trPr>
                <w:jc w:val="center"/>
              </w:trPr>
              <w:tc>
                <w:tcPr>
                  <w:tcW w:w="0" w:type="auto"/>
                  <w:shd w:val="clear" w:color="auto" w:fill="FEFEFE"/>
                  <w:hideMark/>
                </w:tcPr>
                <w:tbl>
                  <w:tblPr>
                    <w:tblW w:w="9000" w:type="dxa"/>
                    <w:jc w:val="center"/>
                    <w:tblCellMar>
                      <w:left w:w="0" w:type="dxa"/>
                      <w:right w:w="0" w:type="dxa"/>
                    </w:tblCellMar>
                    <w:tblLook w:val="04A0"/>
                  </w:tblPr>
                  <w:tblGrid>
                    <w:gridCol w:w="9000"/>
                  </w:tblGrid>
                  <w:tr w:rsidR="00774F50" w:rsidRPr="00774F50">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tblPr>
                        <w:tblGrid>
                          <w:gridCol w:w="9000"/>
                        </w:tblGrid>
                        <w:tr w:rsidR="00774F50" w:rsidRPr="00774F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74F50" w:rsidRPr="00774F50">
                                <w:tc>
                                  <w:tcPr>
                                    <w:tcW w:w="0" w:type="auto"/>
                                    <w:tcMar>
                                      <w:top w:w="0" w:type="dxa"/>
                                      <w:left w:w="270" w:type="dxa"/>
                                      <w:bottom w:w="135" w:type="dxa"/>
                                      <w:right w:w="270" w:type="dxa"/>
                                    </w:tcMar>
                                    <w:hideMark/>
                                  </w:tcPr>
                                  <w:p w:rsidR="00774F50" w:rsidRPr="00774F50" w:rsidRDefault="00774F50" w:rsidP="00774F50">
                                    <w:pPr>
                                      <w:spacing w:after="0" w:line="360" w:lineRule="auto"/>
                                      <w:jc w:val="center"/>
                                      <w:rPr>
                                        <w:rFonts w:ascii="Helvetica" w:eastAsia="Times New Roman" w:hAnsi="Helvetica" w:cs="Helvetica"/>
                                        <w:color w:val="606060"/>
                                        <w:sz w:val="21"/>
                                        <w:szCs w:val="21"/>
                                        <w:lang w:eastAsia="fr-FR"/>
                                      </w:rPr>
                                    </w:pPr>
                                    <w:r w:rsidRPr="00774F50">
                                      <w:rPr>
                                        <w:rFonts w:ascii="Tahoma" w:eastAsia="Times New Roman" w:hAnsi="Tahoma" w:cs="Tahoma"/>
                                        <w:color w:val="000033"/>
                                        <w:sz w:val="21"/>
                                        <w:szCs w:val="21"/>
                                        <w:lang w:eastAsia="fr-FR"/>
                                      </w:rPr>
                                      <w:t>  PRIMATURE</w:t>
                                    </w:r>
                                    <w:r w:rsidRPr="00774F50">
                                      <w:rPr>
                                        <w:rFonts w:ascii="Tahoma" w:eastAsia="Times New Roman" w:hAnsi="Tahoma" w:cs="Tahoma"/>
                                        <w:color w:val="000033"/>
                                        <w:sz w:val="21"/>
                                        <w:szCs w:val="21"/>
                                        <w:lang w:eastAsia="fr-FR"/>
                                      </w:rPr>
                                      <w:br/>
                                      <w:t>          GABON - DOSSIER D'INFORMATION - 30012017</w:t>
                                    </w: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jc w:val="center"/>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jc w:val="center"/>
              <w:rPr>
                <w:rFonts w:ascii="Times New Roman" w:eastAsia="Times New Roman" w:hAnsi="Times New Roman" w:cs="Times New Roman"/>
                <w:sz w:val="24"/>
                <w:szCs w:val="24"/>
                <w:lang w:eastAsia="fr-FR"/>
              </w:rPr>
            </w:pPr>
          </w:p>
        </w:tc>
      </w:tr>
      <w:tr w:rsidR="00774F50" w:rsidRPr="00774F50" w:rsidTr="00774F50">
        <w:tc>
          <w:tcPr>
            <w:tcW w:w="0" w:type="auto"/>
            <w:hideMark/>
          </w:tcPr>
          <w:tbl>
            <w:tblPr>
              <w:tblW w:w="5000" w:type="pct"/>
              <w:jc w:val="center"/>
              <w:shd w:val="clear" w:color="auto" w:fill="FEFEFE"/>
              <w:tblCellMar>
                <w:left w:w="0" w:type="dxa"/>
                <w:right w:w="0" w:type="dxa"/>
              </w:tblCellMar>
              <w:tblLook w:val="04A0"/>
            </w:tblPr>
            <w:tblGrid>
              <w:gridCol w:w="9072"/>
            </w:tblGrid>
            <w:tr w:rsidR="00774F50" w:rsidRPr="00774F50">
              <w:trPr>
                <w:jc w:val="center"/>
              </w:trPr>
              <w:tc>
                <w:tcPr>
                  <w:tcW w:w="0" w:type="auto"/>
                  <w:shd w:val="clear" w:color="auto" w:fill="FEFEFE"/>
                  <w:hideMark/>
                </w:tcPr>
                <w:tbl>
                  <w:tblPr>
                    <w:tblW w:w="9000" w:type="dxa"/>
                    <w:jc w:val="center"/>
                    <w:tblCellMar>
                      <w:left w:w="0" w:type="dxa"/>
                      <w:right w:w="0" w:type="dxa"/>
                    </w:tblCellMar>
                    <w:tblLook w:val="04A0"/>
                  </w:tblPr>
                  <w:tblGrid>
                    <w:gridCol w:w="9000"/>
                  </w:tblGrid>
                  <w:tr w:rsidR="00774F50" w:rsidRPr="00774F50">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tblPr>
                        <w:tblGrid>
                          <w:gridCol w:w="9000"/>
                        </w:tblGrid>
                        <w:tr w:rsidR="00774F50" w:rsidRPr="00774F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74F50" w:rsidRPr="00774F50">
                                <w:tc>
                                  <w:tcPr>
                                    <w:tcW w:w="0" w:type="auto"/>
                                    <w:tcMar>
                                      <w:top w:w="0" w:type="dxa"/>
                                      <w:left w:w="270" w:type="dxa"/>
                                      <w:bottom w:w="135" w:type="dxa"/>
                                      <w:right w:w="270" w:type="dxa"/>
                                    </w:tcMar>
                                    <w:hideMark/>
                                  </w:tcPr>
                                  <w:p w:rsidR="00774F50" w:rsidRPr="00774F50" w:rsidRDefault="00774F50" w:rsidP="00774F50">
                                    <w:pPr>
                                      <w:spacing w:after="0" w:line="360" w:lineRule="auto"/>
                                      <w:rPr>
                                        <w:rFonts w:ascii="Helvetica" w:eastAsia="Times New Roman" w:hAnsi="Helvetica" w:cs="Helvetica"/>
                                        <w:color w:val="000000"/>
                                        <w:sz w:val="21"/>
                                        <w:szCs w:val="21"/>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774F50" w:rsidRPr="00774F50">
                                <w:tc>
                                  <w:tcPr>
                                    <w:tcW w:w="0" w:type="auto"/>
                                    <w:tcMar>
                                      <w:top w:w="0" w:type="dxa"/>
                                      <w:left w:w="135" w:type="dxa"/>
                                      <w:bottom w:w="0" w:type="dxa"/>
                                      <w:right w:w="135" w:type="dxa"/>
                                    </w:tcMar>
                                    <w:hideMark/>
                                  </w:tcPr>
                                  <w:p w:rsidR="00774F50" w:rsidRPr="00774F50" w:rsidRDefault="00774F50" w:rsidP="00774F50">
                                    <w:pPr>
                                      <w:spacing w:after="0" w:line="240" w:lineRule="auto"/>
                                      <w:jc w:val="center"/>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74F50" w:rsidRPr="00774F50">
                                <w:tc>
                                  <w:tcPr>
                                    <w:tcW w:w="0" w:type="auto"/>
                                    <w:tcMar>
                                      <w:top w:w="0" w:type="dxa"/>
                                      <w:left w:w="270" w:type="dxa"/>
                                      <w:bottom w:w="135" w:type="dxa"/>
                                      <w:right w:w="270" w:type="dxa"/>
                                    </w:tcMar>
                                    <w:hideMark/>
                                  </w:tcPr>
                                  <w:p w:rsidR="00774F50" w:rsidRPr="00774F50" w:rsidRDefault="00774F50" w:rsidP="00774F50">
                                    <w:pPr>
                                      <w:spacing w:before="150" w:after="15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30"/>
                                        <w:szCs w:val="30"/>
                                        <w:lang w:eastAsia="fr-FR"/>
                                      </w:rPr>
                                      <w:t>PRIMATURE</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color w:val="000000"/>
                                        <w:sz w:val="21"/>
                                        <w:szCs w:val="21"/>
                                        <w:lang w:eastAsia="fr-FR"/>
                                      </w:rPr>
                                      <w:br/>
                                      <w:t>Le Premier Ministre</w:t>
                                    </w:r>
                                    <w:r w:rsidRPr="00774F50">
                                      <w:rPr>
                                        <w:rFonts w:ascii="Helvetica" w:eastAsia="Times New Roman" w:hAnsi="Helvetica" w:cs="Helvetica"/>
                                        <w:color w:val="000000"/>
                                        <w:sz w:val="21"/>
                                        <w:szCs w:val="21"/>
                                        <w:lang w:eastAsia="fr-FR"/>
                                      </w:rPr>
                                      <w:br/>
                                      <w:t>Chef du Gouvernement</w:t>
                                    </w:r>
                                  </w:p>
                                  <w:p w:rsidR="00774F50" w:rsidRP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w:t>
                                    </w:r>
                                  </w:p>
                                  <w:p w:rsidR="00774F50" w:rsidRPr="00774F50" w:rsidRDefault="00774F50" w:rsidP="00774F50">
                                    <w:pPr>
                                      <w:spacing w:after="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Rapport d’activité sur les mesures prioritaires</w:t>
                                    </w:r>
                                    <w:r w:rsidRPr="00774F50">
                                      <w:rPr>
                                        <w:rFonts w:ascii="Helvetica" w:eastAsia="Times New Roman" w:hAnsi="Helvetica" w:cs="Helvetica"/>
                                        <w:b/>
                                        <w:bCs/>
                                        <w:color w:val="000000"/>
                                        <w:sz w:val="21"/>
                                        <w:szCs w:val="21"/>
                                        <w:lang w:eastAsia="fr-FR"/>
                                      </w:rPr>
                                      <w:br/>
                                      <w:t>des 100 premiers jours du Gouvernement</w:t>
                                    </w:r>
                                  </w:p>
                                  <w:p w:rsidR="00774F50" w:rsidRDefault="00774F50" w:rsidP="00774F50">
                                    <w:pPr>
                                      <w:spacing w:after="0" w:line="360" w:lineRule="auto"/>
                                      <w:jc w:val="both"/>
                                      <w:rPr>
                                        <w:rFonts w:ascii="Helvetica" w:eastAsia="Times New Roman" w:hAnsi="Helvetica" w:cs="Helvetica"/>
                                        <w:color w:val="000000"/>
                                        <w:sz w:val="33"/>
                                        <w:szCs w:val="33"/>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color w:val="000000"/>
                                        <w:sz w:val="21"/>
                                        <w:szCs w:val="21"/>
                                        <w:lang w:eastAsia="fr-FR"/>
                                      </w:rPr>
                                      <w:br/>
                                    </w:r>
                                    <w:r>
                                      <w:rPr>
                                        <w:rFonts w:ascii="Helvetica" w:eastAsia="Times New Roman" w:hAnsi="Helvetica" w:cs="Helvetica"/>
                                        <w:color w:val="000000"/>
                                        <w:sz w:val="33"/>
                                        <w:szCs w:val="33"/>
                                        <w:lang w:eastAsia="fr-FR"/>
                                      </w:rPr>
                                      <w:t xml:space="preserve">DOSSIER </w:t>
                                    </w:r>
                                    <w:r w:rsidRPr="00774F50">
                                      <w:rPr>
                                        <w:rFonts w:ascii="Helvetica" w:eastAsia="Times New Roman" w:hAnsi="Helvetica" w:cs="Helvetica"/>
                                        <w:color w:val="000000"/>
                                        <w:sz w:val="33"/>
                                        <w:szCs w:val="33"/>
                                        <w:lang w:eastAsia="fr-FR"/>
                                      </w:rPr>
                                      <w:t>D'INFORMATION</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Le Premier ministre, M. Emmanuel </w:t>
                                    </w:r>
                                    <w:proofErr w:type="spellStart"/>
                                    <w:r w:rsidRPr="00774F50">
                                      <w:rPr>
                                        <w:rFonts w:ascii="Helvetica" w:eastAsia="Times New Roman" w:hAnsi="Helvetica" w:cs="Helvetica"/>
                                        <w:color w:val="000000"/>
                                        <w:sz w:val="21"/>
                                        <w:szCs w:val="21"/>
                                        <w:lang w:eastAsia="fr-FR"/>
                                      </w:rPr>
                                      <w:t>IssozeNgondet</w:t>
                                    </w:r>
                                    <w:proofErr w:type="spellEnd"/>
                                    <w:r w:rsidRPr="00774F50">
                                      <w:rPr>
                                        <w:rFonts w:ascii="Helvetica" w:eastAsia="Times New Roman" w:hAnsi="Helvetica" w:cs="Helvetica"/>
                                        <w:color w:val="000000"/>
                                        <w:sz w:val="21"/>
                                        <w:szCs w:val="21"/>
                                        <w:lang w:eastAsia="fr-FR"/>
                                      </w:rPr>
                                      <w:t xml:space="preserve">, a remis au Président de la République, S.E. Ali Bongo </w:t>
                                    </w:r>
                                    <w:proofErr w:type="spellStart"/>
                                    <w:r w:rsidRPr="00774F50">
                                      <w:rPr>
                                        <w:rFonts w:ascii="Helvetica" w:eastAsia="Times New Roman" w:hAnsi="Helvetica" w:cs="Helvetica"/>
                                        <w:color w:val="000000"/>
                                        <w:sz w:val="21"/>
                                        <w:szCs w:val="21"/>
                                        <w:lang w:eastAsia="fr-FR"/>
                                      </w:rPr>
                                      <w:t>Ondimba</w:t>
                                    </w:r>
                                    <w:proofErr w:type="spellEnd"/>
                                    <w:r w:rsidRPr="00774F50">
                                      <w:rPr>
                                        <w:rFonts w:ascii="Helvetica" w:eastAsia="Times New Roman" w:hAnsi="Helvetica" w:cs="Helvetica"/>
                                        <w:color w:val="000000"/>
                                        <w:sz w:val="21"/>
                                        <w:szCs w:val="21"/>
                                        <w:lang w:eastAsia="fr-FR"/>
                                      </w:rPr>
                                      <w:t>, le 25 janvier 2017, le rapport final de suivi de l’exécution du programme des cent premiers jours du Gouvernement.</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Ce programme constitue la réponse du Gouvernement à la nécessité de mener une action prioritaire, coordonnée et efficace pour faire face aux difficultés auxquelles sont confrontées les populations.</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La mise en place d’une méthodologie de suivi-évaluation de l’exécution des mesures annoncées marque la volonté du Gouvernement de promouvoir une culture de la performance et de rendre compte de ses activités aux Gabonais. Il s’agit d’une pratique qui sera rendue périodique et permettra d’assurer la transparence sur l’action gouvernementale et sa capacité à répondre aux attentes des populations.</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Le rapport d’activité des 172 mesures prioritaires des cent premiers jours du Gouvernement présente les niveaux d’exécution des projets spécifiques à chaque département ministériel. Aujourd’hui, il affiche un taux d’exécution de d’environ 90% avec 36 mesures complétées et 120 en cours. Seules 16 n’ont pas connu un début de réalisation pour des raisons principalement liées à des contraintes budgétaires ou administratives.</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Face à ce taux d’exécution global, le Chef de l’Etat a appelé le Gouvernement à redoubler d’efforts pour faire aboutir l’ensemble des mesures.</w:t>
                                    </w:r>
                                    <w:r w:rsidRPr="00774F50">
                                      <w:rPr>
                                        <w:rFonts w:ascii="Helvetica" w:eastAsia="Times New Roman" w:hAnsi="Helvetica" w:cs="Helvetica"/>
                                        <w:color w:val="000000"/>
                                        <w:sz w:val="21"/>
                                        <w:szCs w:val="21"/>
                                        <w:lang w:eastAsia="fr-FR"/>
                                      </w:rPr>
                                      <w:br/>
                                      <w:t xml:space="preserve">  </w:t>
                                    </w:r>
                                  </w:p>
                                  <w:p w:rsidR="00774F50" w:rsidRPr="00774F50" w:rsidRDefault="00774F50" w:rsidP="00774F50">
                                    <w:pPr>
                                      <w:spacing w:after="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p>
                                  <w:p w:rsidR="00774F50" w:rsidRPr="00774F50" w:rsidRDefault="00774F50" w:rsidP="00774F50">
                                    <w:pPr>
                                      <w:spacing w:after="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RÉSUMÉ DU RAPPORT DE SUIVI DE L’EXÉCUTION DU PROGRAMME</w:t>
                                    </w:r>
                                    <w:r w:rsidRPr="00774F50">
                                      <w:rPr>
                                        <w:rFonts w:ascii="Helvetica" w:eastAsia="Times New Roman" w:hAnsi="Helvetica" w:cs="Helvetica"/>
                                        <w:b/>
                                        <w:bCs/>
                                        <w:color w:val="000000"/>
                                        <w:sz w:val="21"/>
                                        <w:szCs w:val="21"/>
                                        <w:lang w:eastAsia="fr-FR"/>
                                      </w:rPr>
                                      <w:br/>
                                      <w:t>DES 100 PREMIERS JOURS DU GOUVERNEMENT</w:t>
                                    </w:r>
                                    <w:r w:rsidRPr="00774F50">
                                      <w:rPr>
                                        <w:rFonts w:ascii="Helvetica" w:eastAsia="Times New Roman" w:hAnsi="Helvetica" w:cs="Helvetica"/>
                                        <w:color w:val="000000"/>
                                        <w:sz w:val="21"/>
                                        <w:szCs w:val="21"/>
                                        <w:lang w:eastAsia="fr-FR"/>
                                      </w:rPr>
                                      <w:br/>
                                      <w:t xml:space="preserve">  </w:t>
                                    </w:r>
                                  </w:p>
                                  <w:p w:rsidR="00774F50" w:rsidRPr="00774F50" w:rsidRDefault="00774F50" w:rsidP="00774F50">
                                    <w:pPr>
                                      <w:numPr>
                                        <w:ilvl w:val="0"/>
                                        <w:numId w:val="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VOLET POLITIQUE</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Les actions menées dans ce volet ont présenté des taux d’exécution satisfaisants. Conformément aux engagements du Président de la République, les consultations en vue de l’organisation du dialogue politique ont été lancées. Cette initiative du Chef de l’Etat pilotée par le Chef du Gouvernement vise à offrir un cadre de discussion entre les différents acteurs politiques du pays pour définir une nouvelle gouvernance politique et institutionnelle.</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Les consultations politiques sont achevées et la mise en place du comité chargé de préparer les modalités pratiques de la tenue du dialogue politique est en voie d’être finalisée.</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Les recommandations dudit comité paritaire seront présentées au Chef de l’Etat début février afin que le cadre du dialogue soit établi, avec une durée du Dialogue national fixée, un format des discussions déterminé et les implications juridiques des décisions issue</w:t>
                                    </w:r>
                                    <w:r>
                                      <w:rPr>
                                        <w:rFonts w:ascii="Helvetica" w:eastAsia="Times New Roman" w:hAnsi="Helvetica" w:cs="Helvetica"/>
                                        <w:color w:val="000000"/>
                                        <w:sz w:val="21"/>
                                        <w:szCs w:val="21"/>
                                        <w:lang w:eastAsia="fr-FR"/>
                                      </w:rPr>
                                      <w:t xml:space="preserve">s du dialogue, </w:t>
                                    </w:r>
                                    <w:r w:rsidRPr="00774F50">
                                      <w:rPr>
                                        <w:rFonts w:ascii="Helvetica" w:eastAsia="Times New Roman" w:hAnsi="Helvetica" w:cs="Helvetica"/>
                                        <w:color w:val="000000"/>
                                        <w:sz w:val="21"/>
                                        <w:szCs w:val="21"/>
                                        <w:lang w:eastAsia="fr-FR"/>
                                      </w:rPr>
                                      <w:t>arrêtées.  </w:t>
                                    </w: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lastRenderedPageBreak/>
                                      <w:br/>
                                      <w:t> </w:t>
                                    </w:r>
                                    <w:r w:rsidRPr="00774F50">
                                      <w:rPr>
                                        <w:rFonts w:ascii="Helvetica" w:eastAsia="Times New Roman" w:hAnsi="Helvetica" w:cs="Helvetica"/>
                                        <w:color w:val="000000"/>
                                        <w:sz w:val="21"/>
                                        <w:szCs w:val="21"/>
                                        <w:lang w:eastAsia="fr-FR"/>
                                      </w:rPr>
                                      <w:br/>
                                      <w:t>Par ailleurs, la ratification de l’Accord de Paris sur le climat témoigne de l’engagement du Gouvernement pour le développement durable. Elle fait suite à sa signature en avril 2016, après la tenue de la COP21 à Paris en novembre/décembre 2015.</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Par la ratification dudit accord, le Gabon s’engage à soumettre régulièrement ses objectifs de réduction d’émissions de gaz à effet de serre (GES) à des grilles de renseignement et d’analyse rendues publiques. Le Plan national Climat constitue un cadre d’action dans ce sens avec de stratégies sectorielles de maîtrise des émissions des GES, des stratégies d’adaptation du territoire aux effets des changements climatiques et un dispositif de mise en œuvre et de suivi des actions Plan climat.</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xml:space="preserve">  </w:t>
                                    </w:r>
                                  </w:p>
                                  <w:p w:rsidR="00774F50" w:rsidRPr="00774F50" w:rsidRDefault="00774F50" w:rsidP="00774F50">
                                    <w:pPr>
                                      <w:numPr>
                                        <w:ilvl w:val="0"/>
                                        <w:numId w:val="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VOLET ÉCONOMIQUE</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Ce volet présente d’importantes avancées notamment les activités en vue de la tenue du Haut Conseil sur l’investissement, l’amélioration de la collecte des recettes, et l’inauguration de l’espace PME destiné à accompagner les PME/PMI gabonaises, et ce en dépit de la baisse des ressources budgétaires et plus globalement du contexte économique morose.</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La première séance du Conseil interministériel préparatoire de la session du Haut Conseil pour l’investissement s’est tenue en janvier 2017. L’événement qui a mobilisé divers acteurs des secteurs public et privé, a permis, entre autres, d’arrêter les orientations liées à la mise en œuvre de la politique d’investissement et de suivre l’exécution de la Stratégie nationale de promotion des investissements.</w:t>
                                    </w: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L’espace PME permet aux entrepreneurs de bénéficier d’un appui technique dans le développement de leurs projets. Ce cadre d’accompagnement est nécessaire pour insuffler une dynamique de renforcement du tissu économique porté par les entrepreneurs locaux.</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Le domaine des infrastructures, à fort impact sur les conditions de vie des populations, a connu des avancées significatives notamment dans le cadre des travaux de la CAN 2017 et des travaux routiers. A titre d’illustration, on pourrait citer la livraison du pont sur la rivière Boumé-Boumé dans la </w:t>
                                    </w:r>
                                    <w:proofErr w:type="spellStart"/>
                                    <w:r w:rsidRPr="00774F50">
                                      <w:rPr>
                                        <w:rFonts w:ascii="Helvetica" w:eastAsia="Times New Roman" w:hAnsi="Helvetica" w:cs="Helvetica"/>
                                        <w:color w:val="000000"/>
                                        <w:sz w:val="21"/>
                                        <w:szCs w:val="21"/>
                                        <w:lang w:eastAsia="fr-FR"/>
                                      </w:rPr>
                                      <w:t>Nyanga</w:t>
                                    </w:r>
                                    <w:proofErr w:type="spellEnd"/>
                                    <w:r w:rsidRPr="00774F50">
                                      <w:rPr>
                                        <w:rFonts w:ascii="Helvetica" w:eastAsia="Times New Roman" w:hAnsi="Helvetica" w:cs="Helvetica"/>
                                        <w:color w:val="000000"/>
                                        <w:sz w:val="21"/>
                                        <w:szCs w:val="21"/>
                                        <w:lang w:eastAsia="fr-FR"/>
                                      </w:rPr>
                                      <w:t>, des routes Mouila-</w:t>
                                    </w:r>
                                    <w:proofErr w:type="spellStart"/>
                                    <w:r w:rsidRPr="00774F50">
                                      <w:rPr>
                                        <w:rFonts w:ascii="Helvetica" w:eastAsia="Times New Roman" w:hAnsi="Helvetica" w:cs="Helvetica"/>
                                        <w:color w:val="000000"/>
                                        <w:sz w:val="21"/>
                                        <w:szCs w:val="21"/>
                                        <w:lang w:eastAsia="fr-FR"/>
                                      </w:rPr>
                                      <w:t>Ndende</w:t>
                                    </w:r>
                                    <w:proofErr w:type="spellEnd"/>
                                    <w:r w:rsidRPr="00774F50">
                                      <w:rPr>
                                        <w:rFonts w:ascii="Helvetica" w:eastAsia="Times New Roman" w:hAnsi="Helvetica" w:cs="Helvetica"/>
                                        <w:color w:val="000000"/>
                                        <w:sz w:val="21"/>
                                        <w:szCs w:val="21"/>
                                        <w:lang w:eastAsia="fr-FR"/>
                                      </w:rPr>
                                      <w:t xml:space="preserve"> dans la </w:t>
                                    </w:r>
                                    <w:proofErr w:type="spellStart"/>
                                    <w:r w:rsidRPr="00774F50">
                                      <w:rPr>
                                        <w:rFonts w:ascii="Helvetica" w:eastAsia="Times New Roman" w:hAnsi="Helvetica" w:cs="Helvetica"/>
                                        <w:color w:val="000000"/>
                                        <w:sz w:val="21"/>
                                        <w:szCs w:val="21"/>
                                        <w:lang w:eastAsia="fr-FR"/>
                                      </w:rPr>
                                      <w:t>Ngounié</w:t>
                                    </w:r>
                                    <w:proofErr w:type="spellEnd"/>
                                    <w:r w:rsidRPr="00774F50">
                                      <w:rPr>
                                        <w:rFonts w:ascii="Helvetica" w:eastAsia="Times New Roman" w:hAnsi="Helvetica" w:cs="Helvetica"/>
                                        <w:color w:val="000000"/>
                                        <w:sz w:val="21"/>
                                        <w:szCs w:val="21"/>
                                        <w:lang w:eastAsia="fr-FR"/>
                                      </w:rPr>
                                      <w:t xml:space="preserve"> Loubomo-</w:t>
                                    </w:r>
                                    <w:proofErr w:type="spellStart"/>
                                    <w:r w:rsidRPr="00774F50">
                                      <w:rPr>
                                        <w:rFonts w:ascii="Helvetica" w:eastAsia="Times New Roman" w:hAnsi="Helvetica" w:cs="Helvetica"/>
                                        <w:color w:val="000000"/>
                                        <w:sz w:val="21"/>
                                        <w:szCs w:val="21"/>
                                        <w:lang w:eastAsia="fr-FR"/>
                                      </w:rPr>
                                      <w:t>Mougagara</w:t>
                                    </w:r>
                                    <w:proofErr w:type="spellEnd"/>
                                    <w:r w:rsidRPr="00774F50">
                                      <w:rPr>
                                        <w:rFonts w:ascii="Helvetica" w:eastAsia="Times New Roman" w:hAnsi="Helvetica" w:cs="Helvetica"/>
                                        <w:color w:val="000000"/>
                                        <w:sz w:val="21"/>
                                        <w:szCs w:val="21"/>
                                        <w:lang w:eastAsia="fr-FR"/>
                                      </w:rPr>
                                      <w:t xml:space="preserve"> dans l’Ogooué-Maritime (52 km) et </w:t>
                                    </w:r>
                                    <w:proofErr w:type="spellStart"/>
                                    <w:r w:rsidRPr="00774F50">
                                      <w:rPr>
                                        <w:rFonts w:ascii="Helvetica" w:eastAsia="Times New Roman" w:hAnsi="Helvetica" w:cs="Helvetica"/>
                                        <w:color w:val="000000"/>
                                        <w:sz w:val="21"/>
                                        <w:szCs w:val="21"/>
                                        <w:lang w:eastAsia="fr-FR"/>
                                      </w:rPr>
                                      <w:t>Forasol</w:t>
                                    </w:r>
                                    <w:proofErr w:type="spellEnd"/>
                                    <w:r w:rsidRPr="00774F50">
                                      <w:rPr>
                                        <w:rFonts w:ascii="Helvetica" w:eastAsia="Times New Roman" w:hAnsi="Helvetica" w:cs="Helvetica"/>
                                        <w:color w:val="000000"/>
                                        <w:sz w:val="21"/>
                                        <w:szCs w:val="21"/>
                                        <w:lang w:eastAsia="fr-FR"/>
                                      </w:rPr>
                                      <w:t>-</w:t>
                                    </w:r>
                                    <w:proofErr w:type="spellStart"/>
                                    <w:r w:rsidRPr="00774F50">
                                      <w:rPr>
                                        <w:rFonts w:ascii="Helvetica" w:eastAsia="Times New Roman" w:hAnsi="Helvetica" w:cs="Helvetica"/>
                                        <w:color w:val="000000"/>
                                        <w:sz w:val="21"/>
                                        <w:szCs w:val="21"/>
                                        <w:lang w:eastAsia="fr-FR"/>
                                      </w:rPr>
                                      <w:t>Mbéga</w:t>
                                    </w:r>
                                    <w:proofErr w:type="spellEnd"/>
                                    <w:r w:rsidRPr="00774F50">
                                      <w:rPr>
                                        <w:rFonts w:ascii="Helvetica" w:eastAsia="Times New Roman" w:hAnsi="Helvetica" w:cs="Helvetica"/>
                                        <w:color w:val="000000"/>
                                        <w:sz w:val="21"/>
                                        <w:szCs w:val="21"/>
                                        <w:lang w:eastAsia="fr-FR"/>
                                      </w:rPr>
                                      <w:t xml:space="preserve"> dans le Moyen-</w:t>
                                    </w:r>
                                  </w:p>
                                  <w:p w:rsidR="00774F50" w:rsidRDefault="00774F50" w:rsidP="00774F50">
                                    <w:pPr>
                                      <w:spacing w:after="0" w:line="360" w:lineRule="auto"/>
                                      <w:jc w:val="both"/>
                                      <w:rPr>
                                        <w:rFonts w:ascii="Helvetica" w:eastAsia="Times New Roman" w:hAnsi="Helvetica" w:cs="Helvetica"/>
                                        <w:color w:val="000000"/>
                                        <w:sz w:val="21"/>
                                        <w:szCs w:val="21"/>
                                        <w:lang w:eastAsia="fr-FR"/>
                                      </w:rPr>
                                    </w:pPr>
                                  </w:p>
                                  <w:p w:rsid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Ogooué (9 km). Par ailleurs, l’aménagement du territoire se poursuit avec la construction de plusieurs tronçons routiers tels que la route PK5-PK12 dans l’Estuaire ou la route Port-Gentil-</w:t>
                                    </w:r>
                                    <w:proofErr w:type="spellStart"/>
                                    <w:r w:rsidRPr="00774F50">
                                      <w:rPr>
                                        <w:rFonts w:ascii="Helvetica" w:eastAsia="Times New Roman" w:hAnsi="Helvetica" w:cs="Helvetica"/>
                                        <w:color w:val="000000"/>
                                        <w:sz w:val="21"/>
                                        <w:szCs w:val="21"/>
                                        <w:lang w:eastAsia="fr-FR"/>
                                      </w:rPr>
                                      <w:t>Omboué</w:t>
                                    </w:r>
                                    <w:proofErr w:type="spellEnd"/>
                                    <w:r w:rsidRPr="00774F50">
                                      <w:rPr>
                                        <w:rFonts w:ascii="Helvetica" w:eastAsia="Times New Roman" w:hAnsi="Helvetica" w:cs="Helvetica"/>
                                        <w:color w:val="000000"/>
                                        <w:sz w:val="21"/>
                                        <w:szCs w:val="21"/>
                                        <w:lang w:eastAsia="fr-FR"/>
                                      </w:rPr>
                                      <w:t xml:space="preserve"> dans l’Ogooué-Maritime. S’agissant des infrastructures sportives, les travaux des stades de Port-Gentil et d’Oyem achevés début janvier permettent de doter ces chefs-lieux de sites fonctionnels pour la tenue d’activités sportives ou culturelles.</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Egalement, le centre des ressources de l’AGOA, inauguré en novembre 2016, constitue un atout de taille pour les entreprises gabonaises ayant vocation à exporter vers les Etats-Unis. Il a vocation à soutenir ces dernières dans leur mise à niveau pour produire des biens aux normes. Cette initiative contribue à améliorer la qualité du « Made in Gabon ».</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L’organisation de la Foire agricole le 16 décembre dernier a été l’occasion de promouvoir le savoir-faire local dans le secteur. Les discussions entre différents acteurs de l’agriculture ont permis d’identifier les principaux défis à relever pour développer de manière plus efficace ce secteur porteur de croissance. En outre, un prix d’encouragement aux membres et aux coopératives méritantes a été institué pour encourager les producteurs locaux.</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xml:space="preserve">  </w:t>
                                    </w:r>
                                  </w:p>
                                  <w:p w:rsidR="00774F50" w:rsidRPr="00774F50" w:rsidRDefault="00774F50" w:rsidP="00774F50">
                                    <w:pPr>
                                      <w:numPr>
                                        <w:ilvl w:val="0"/>
                                        <w:numId w:val="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VOLET SOCIAL  </w:t>
                                    </w:r>
                                  </w:p>
                                  <w:p w:rsid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Sur le plan social, la revalorisation des pensions de retraite est désormais effective.  Cette mesure permet aujourd’hui à des milliers de retraités de bénéficier d’un pouvoir d’achat plus important et d’améliorer ainsi leurs conditions de vie.</w:t>
                                    </w:r>
                                  </w:p>
                                  <w:p w:rsidR="00774F50" w:rsidRP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Les activités relatives à l’optimisation de la prise en charge des personnes vivant avec le VIH/SIDA ont connu une nette avancée grâce à l’achat d’appareils appropriés et la mise en place d’une stratégie visant à pérenniser l’approvisionnement des médicaments.</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color w:val="000000"/>
                                        <w:sz w:val="21"/>
                                        <w:szCs w:val="21"/>
                                        <w:lang w:eastAsia="fr-FR"/>
                                      </w:rPr>
                                      <w:lastRenderedPageBreak/>
                                      <w:t> </w:t>
                                    </w:r>
                                  </w:p>
                                  <w:p w:rsidR="00774F50" w:rsidRPr="00774F50" w:rsidRDefault="00774F50" w:rsidP="00774F50">
                                    <w:pPr>
                                      <w:spacing w:before="150" w:after="15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w:t>
                                    </w:r>
                                  </w:p>
                                  <w:p w:rsid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L’élaboration ponctuelle de rapports de suivi-évaluation  </w:t>
                                    </w:r>
                                    <w:r w:rsidRPr="00774F50">
                                      <w:rPr>
                                        <w:rFonts w:ascii="Helvetica" w:eastAsia="Times New Roman" w:hAnsi="Helvetica" w:cs="Helvetica"/>
                                        <w:color w:val="000000"/>
                                        <w:sz w:val="21"/>
                                        <w:szCs w:val="21"/>
                                        <w:lang w:eastAsia="fr-FR"/>
                                      </w:rPr>
                                      <w:br/>
                                      <w:t>Ces rapports permettront de suivre l’avancement des projets engagés par les différents ministères sectoriels.</w:t>
                                    </w:r>
                                  </w:p>
                                  <w:p w:rsidR="00774F50" w:rsidRDefault="00774F50" w:rsidP="00774F50">
                                    <w:pPr>
                                      <w:spacing w:before="150" w:after="150" w:line="360" w:lineRule="auto"/>
                                      <w:jc w:val="both"/>
                                      <w:rPr>
                                        <w:rFonts w:ascii="Helvetica" w:eastAsia="Times New Roman" w:hAnsi="Helvetica" w:cs="Helvetica"/>
                                        <w:color w:val="000000"/>
                                        <w:sz w:val="21"/>
                                        <w:szCs w:val="21"/>
                                        <w:lang w:eastAsia="fr-FR"/>
                                      </w:rPr>
                                    </w:pPr>
                                  </w:p>
                                  <w:p w:rsidR="00774F50" w:rsidRP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Au-delà de son objectif qui sera de donner une vue exhaustive aux plus hautes autorités sur la mise en œuvre des politiques publiques, ces restitutions permettront aux citoyens de s’imprégner de l’action gouvernementale et d’être au fait des réalisations du Plan stratégique Gabon émergent et de sa déclinaison ‘Egalité des chances’.</w:t>
                                    </w:r>
                                  </w:p>
                                  <w:p w:rsidR="00774F50" w:rsidRPr="00774F50" w:rsidRDefault="00774F50" w:rsidP="00774F50">
                                    <w:pPr>
                                      <w:spacing w:before="150" w:after="15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w:t>
                                    </w:r>
                                  </w:p>
                                  <w:p w:rsid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APPRÉCIATION DU CHEF DE L’ÉTAT SUITE A LA PUBLICATION DU RAPPORT DE SUIVI DE L’EXÉCUTION DU PROGRAMME DES 100 PREMIERS JOURS DU GOUVERNEMENT</w:t>
                                    </w:r>
                                    <w:r w:rsidRPr="00774F50">
                                      <w:rPr>
                                        <w:rFonts w:ascii="Helvetica" w:eastAsia="Times New Roman" w:hAnsi="Helvetica" w:cs="Helvetica"/>
                                        <w:color w:val="000000"/>
                                        <w:sz w:val="21"/>
                                        <w:szCs w:val="21"/>
                                        <w:lang w:eastAsia="fr-FR"/>
                                      </w:rPr>
                                      <w:br/>
                                      <w:t> </w:t>
                                    </w:r>
                                    <w:r w:rsidRPr="00774F50">
                                      <w:rPr>
                                        <w:rFonts w:ascii="Helvetica" w:eastAsia="Times New Roman" w:hAnsi="Helvetica" w:cs="Helvetica"/>
                                        <w:color w:val="000000"/>
                                        <w:sz w:val="21"/>
                                        <w:szCs w:val="21"/>
                                        <w:lang w:eastAsia="fr-FR"/>
                                      </w:rPr>
                                      <w:br/>
                                      <w:t>Le Président de la République a manifesté sa satisfaction sur la méthodologie adoptée par le Premier ministre, chef du Gouvernement. En effet, lors de son propos, il a encouragé le Gouvernement à mettre en œuvre une démarche concertée qui permettra de renforcer la visibilité des actions menées dans le cadre de la mise en œuvre de la politique de l’Egalité des chances.</w:t>
                                    </w:r>
                                  </w:p>
                                  <w:p w:rsidR="00774F50" w:rsidRPr="00774F50" w:rsidRDefault="00774F50" w:rsidP="00774F50">
                                    <w:pPr>
                                      <w:spacing w:before="150" w:after="15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xml:space="preserve">Sur le niveau global de mise en œuvre des mesures prioritaires des 100 premiers jours, le Chef de l’Etat a exhorté le Gouvernement à redoubler d’efforts dans la poursuite de l’exécution des projets engagés et ceux dont le démarrage s’avère imminent pour </w:t>
                                    </w:r>
                                    <w:r w:rsidRPr="00774F50">
                                      <w:rPr>
                                        <w:rFonts w:ascii="Helvetica" w:eastAsia="Times New Roman" w:hAnsi="Helvetica" w:cs="Helvetica"/>
                                        <w:i/>
                                        <w:iCs/>
                                        <w:color w:val="000000"/>
                                        <w:sz w:val="21"/>
                                        <w:szCs w:val="21"/>
                                        <w:lang w:eastAsia="fr-FR"/>
                                      </w:rPr>
                                      <w:t>« faire plus, mieux et plus vite pour les compatriotes »</w:t>
                                    </w:r>
                                    <w:r w:rsidRPr="00774F50">
                                      <w:rPr>
                                        <w:rFonts w:ascii="Helvetica" w:eastAsia="Times New Roman" w:hAnsi="Helvetica" w:cs="Helvetica"/>
                                        <w:color w:val="000000"/>
                                        <w:sz w:val="21"/>
                                        <w:szCs w:val="21"/>
                                        <w:lang w:eastAsia="fr-FR"/>
                                      </w:rPr>
                                      <w:t xml:space="preserve">. Une exigence qui, selon le Chef de l’Etat, passe par la </w:t>
                                    </w:r>
                                    <w:r w:rsidRPr="00774F50">
                                      <w:rPr>
                                        <w:rFonts w:ascii="Helvetica" w:eastAsia="Times New Roman" w:hAnsi="Helvetica" w:cs="Helvetica"/>
                                        <w:i/>
                                        <w:iCs/>
                                        <w:color w:val="000000"/>
                                        <w:sz w:val="21"/>
                                        <w:szCs w:val="21"/>
                                        <w:lang w:eastAsia="fr-FR"/>
                                      </w:rPr>
                                      <w:t>« conservation d’un esprit de combat et de sacrifice ».  </w:t>
                                    </w:r>
                                    <w:r w:rsidRPr="00774F50">
                                      <w:rPr>
                                        <w:rFonts w:ascii="Helvetica" w:eastAsia="Times New Roman" w:hAnsi="Helvetica" w:cs="Helvetica"/>
                                        <w:color w:val="000000"/>
                                        <w:sz w:val="21"/>
                                        <w:szCs w:val="21"/>
                                        <w:lang w:eastAsia="fr-FR"/>
                                      </w:rPr>
                                      <w:br/>
                                      <w:t> </w:t>
                                    </w: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270" w:type="dxa"/>
                                <w:left w:w="270" w:type="dxa"/>
                                <w:bottom w:w="270" w:type="dxa"/>
                                <w:right w:w="270" w:type="dxa"/>
                              </w:tcMar>
                              <w:vAlign w:val="center"/>
                              <w:hideMark/>
                            </w:tcPr>
                            <w:tbl>
                              <w:tblPr>
                                <w:tblW w:w="5000" w:type="pct"/>
                                <w:tblBorders>
                                  <w:top w:val="single" w:sz="12" w:space="0" w:color="0000CD"/>
                                </w:tblBorders>
                                <w:tblCellMar>
                                  <w:left w:w="0" w:type="dxa"/>
                                  <w:right w:w="0" w:type="dxa"/>
                                </w:tblCellMar>
                                <w:tblLook w:val="04A0"/>
                              </w:tblPr>
                              <w:tblGrid>
                                <w:gridCol w:w="8460"/>
                              </w:tblGrid>
                              <w:tr w:rsidR="00774F50" w:rsidRPr="00774F50">
                                <w:tc>
                                  <w:tcPr>
                                    <w:tcW w:w="0" w:type="auto"/>
                                    <w:vAlign w:val="center"/>
                                    <w:hideMark/>
                                  </w:tcPr>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74F50" w:rsidRPr="00774F50">
                                <w:tc>
                                  <w:tcPr>
                                    <w:tcW w:w="0" w:type="auto"/>
                                    <w:tcMar>
                                      <w:top w:w="0" w:type="dxa"/>
                                      <w:left w:w="270" w:type="dxa"/>
                                      <w:bottom w:w="135" w:type="dxa"/>
                                      <w:right w:w="270" w:type="dxa"/>
                                    </w:tcMar>
                                    <w:hideMark/>
                                  </w:tcPr>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Default="00774F50" w:rsidP="00774F50">
                                    <w:pPr>
                                      <w:spacing w:after="0" w:line="360" w:lineRule="auto"/>
                                      <w:jc w:val="center"/>
                                      <w:rPr>
                                        <w:rFonts w:ascii="Helvetica" w:eastAsia="Times New Roman" w:hAnsi="Helvetica" w:cs="Helvetica"/>
                                        <w:b/>
                                        <w:bCs/>
                                        <w:color w:val="000000"/>
                                        <w:sz w:val="24"/>
                                        <w:szCs w:val="24"/>
                                        <w:lang w:eastAsia="fr-FR"/>
                                      </w:rPr>
                                    </w:pPr>
                                  </w:p>
                                  <w:p w:rsidR="00774F50" w:rsidRDefault="00774F50" w:rsidP="00774F50">
                                    <w:pPr>
                                      <w:spacing w:after="0" w:line="360" w:lineRule="auto"/>
                                      <w:jc w:val="center"/>
                                      <w:rPr>
                                        <w:rFonts w:ascii="Helvetica" w:eastAsia="Times New Roman" w:hAnsi="Helvetica" w:cs="Helvetica"/>
                                        <w:b/>
                                        <w:bCs/>
                                        <w:color w:val="000000"/>
                                        <w:sz w:val="24"/>
                                        <w:szCs w:val="24"/>
                                        <w:lang w:eastAsia="fr-FR"/>
                                      </w:rPr>
                                    </w:pPr>
                                  </w:p>
                                  <w:p w:rsidR="00774F50" w:rsidRPr="00774F50" w:rsidRDefault="00774F50" w:rsidP="00774F50">
                                    <w:pPr>
                                      <w:spacing w:after="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4"/>
                                        <w:szCs w:val="24"/>
                                        <w:lang w:eastAsia="fr-FR"/>
                                      </w:rPr>
                                      <w:lastRenderedPageBreak/>
                                      <w:t>MESURES EFFECTIVES 100%</w:t>
                                    </w:r>
                                  </w:p>
                                  <w:p w:rsidR="00774F50" w:rsidRDefault="00774F50" w:rsidP="00774F50">
                                    <w:pPr>
                                      <w:spacing w:after="0" w:line="360" w:lineRule="auto"/>
                                      <w:jc w:val="both"/>
                                      <w:rPr>
                                        <w:rFonts w:ascii="Helvetica" w:eastAsia="Times New Roman" w:hAnsi="Helvetica" w:cs="Helvetica"/>
                                        <w:b/>
                                        <w:bCs/>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VOLET POLITIQUE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color w:val="000000"/>
                                        <w:sz w:val="21"/>
                                        <w:szCs w:val="21"/>
                                        <w:lang w:eastAsia="fr-FR"/>
                                      </w:rPr>
                                      <w:br/>
                                    </w:r>
                                    <w:bookmarkStart w:id="0" w:name="m_563272845774095429__Toc473119342"/>
                                    <w:r w:rsidRPr="00774F50">
                                      <w:rPr>
                                        <w:rFonts w:ascii="Helvetica" w:eastAsia="Times New Roman" w:hAnsi="Helvetica" w:cs="Helvetica"/>
                                        <w:b/>
                                        <w:bCs/>
                                        <w:color w:val="000080"/>
                                        <w:sz w:val="21"/>
                                        <w:szCs w:val="21"/>
                                        <w:shd w:val="clear" w:color="auto" w:fill="FFFFFF"/>
                                        <w:lang w:eastAsia="fr-FR"/>
                                      </w:rPr>
                                      <w:t>Ministère des Affaires étrangères, de la Francophonie et de l’Intégration régionale, chargé des Gabonais de l'étranger</w:t>
                                    </w:r>
                                    <w:bookmarkEnd w:id="0"/>
                                  </w:p>
                                  <w:p w:rsidR="00774F50" w:rsidRPr="00774F50" w:rsidRDefault="00774F50" w:rsidP="00774F50">
                                    <w:pPr>
                                      <w:numPr>
                                        <w:ilvl w:val="0"/>
                                        <w:numId w:val="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Ratification de l’Accord de Paris sur le climat</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 w:name="m_563272845774095429__Toc473119345"/>
                                    <w:r w:rsidRPr="00774F50">
                                      <w:rPr>
                                        <w:rFonts w:ascii="Helvetica" w:eastAsia="Times New Roman" w:hAnsi="Helvetica" w:cs="Helvetica"/>
                                        <w:b/>
                                        <w:bCs/>
                                        <w:color w:val="000080"/>
                                        <w:sz w:val="21"/>
                                        <w:szCs w:val="21"/>
                                        <w:lang w:eastAsia="fr-FR"/>
                                      </w:rPr>
                                      <w:t>Ministère des Relations avec les institutions constitutionnelles, chargé du Dialogue politique</w:t>
                                    </w:r>
                                    <w:bookmarkEnd w:id="1"/>
                                  </w:p>
                                  <w:p w:rsidR="00774F50" w:rsidRPr="00774F50" w:rsidRDefault="00774F50" w:rsidP="00774F50">
                                    <w:pPr>
                                      <w:numPr>
                                        <w:ilvl w:val="0"/>
                                        <w:numId w:val="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du Dialogue politique. Lancement des consultations par le Premier ministre, chef du Gouvernement.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7"/>
                                        <w:szCs w:val="27"/>
                                        <w:lang w:eastAsia="fr-FR"/>
                                      </w:rPr>
                                      <w:t> </w:t>
                                    </w:r>
                                  </w:p>
                                  <w:p w:rsidR="00774F50" w:rsidRDefault="00774F50" w:rsidP="00774F50">
                                    <w:pPr>
                                      <w:spacing w:after="0" w:line="360" w:lineRule="auto"/>
                                      <w:jc w:val="both"/>
                                      <w:rPr>
                                        <w:rFonts w:ascii="Helvetica" w:eastAsia="Times New Roman" w:hAnsi="Helvetica" w:cs="Helvetica"/>
                                        <w:b/>
                                        <w:bCs/>
                                        <w:color w:val="000000"/>
                                        <w:sz w:val="21"/>
                                        <w:szCs w:val="21"/>
                                        <w:lang w:eastAsia="fr-FR"/>
                                      </w:rPr>
                                    </w:pPr>
                                    <w:r w:rsidRPr="00774F50">
                                      <w:rPr>
                                        <w:rFonts w:ascii="Helvetica" w:eastAsia="Times New Roman" w:hAnsi="Helvetica" w:cs="Helvetica"/>
                                        <w:b/>
                                        <w:bCs/>
                                        <w:color w:val="000000"/>
                                        <w:sz w:val="21"/>
                                        <w:szCs w:val="21"/>
                                        <w:lang w:eastAsia="fr-FR"/>
                                      </w:rPr>
                                      <w:t>VOLET ECONOMIQUE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des Infrastructures, des Travaux publics et de l’Aménagement du territoire</w:t>
                                    </w:r>
                                  </w:p>
                                  <w:p w:rsidR="00774F50" w:rsidRPr="00774F50" w:rsidRDefault="00774F50" w:rsidP="00774F50">
                                    <w:pPr>
                                      <w:numPr>
                                        <w:ilvl w:val="0"/>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Livraison des routes et ouvrages suivants : </w:t>
                                    </w:r>
                                  </w:p>
                                  <w:p w:rsidR="00774F50" w:rsidRPr="00774F50" w:rsidRDefault="00774F50" w:rsidP="00774F50">
                                    <w:pPr>
                                      <w:numPr>
                                        <w:ilvl w:val="1"/>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Mouila – </w:t>
                                    </w:r>
                                    <w:proofErr w:type="spellStart"/>
                                    <w:r w:rsidRPr="00774F50">
                                      <w:rPr>
                                        <w:rFonts w:ascii="Helvetica" w:eastAsia="Times New Roman" w:hAnsi="Helvetica" w:cs="Helvetica"/>
                                        <w:b/>
                                        <w:bCs/>
                                        <w:color w:val="000000"/>
                                        <w:sz w:val="21"/>
                                        <w:szCs w:val="21"/>
                                        <w:lang w:eastAsia="fr-FR"/>
                                      </w:rPr>
                                      <w:t>Ndende</w:t>
                                    </w:r>
                                    <w:proofErr w:type="spellEnd"/>
                                  </w:p>
                                  <w:p w:rsidR="00774F50" w:rsidRPr="00774F50" w:rsidRDefault="00774F50" w:rsidP="00774F50">
                                    <w:pPr>
                                      <w:numPr>
                                        <w:ilvl w:val="1"/>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Loubomo – </w:t>
                                    </w:r>
                                    <w:proofErr w:type="spellStart"/>
                                    <w:r w:rsidRPr="00774F50">
                                      <w:rPr>
                                        <w:rFonts w:ascii="Helvetica" w:eastAsia="Times New Roman" w:hAnsi="Helvetica" w:cs="Helvetica"/>
                                        <w:b/>
                                        <w:bCs/>
                                        <w:color w:val="000000"/>
                                        <w:sz w:val="21"/>
                                        <w:szCs w:val="21"/>
                                        <w:lang w:eastAsia="fr-FR"/>
                                      </w:rPr>
                                      <w:t>Mougagara</w:t>
                                    </w:r>
                                    <w:proofErr w:type="spellEnd"/>
                                  </w:p>
                                  <w:p w:rsidR="00774F50" w:rsidRPr="00774F50" w:rsidRDefault="00774F50" w:rsidP="00774F50">
                                    <w:pPr>
                                      <w:numPr>
                                        <w:ilvl w:val="1"/>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Pont sur la rivière Boumé – Boumé </w:t>
                                    </w:r>
                                  </w:p>
                                  <w:p w:rsidR="00774F50" w:rsidRPr="00774F50" w:rsidRDefault="00774F50" w:rsidP="00774F50">
                                    <w:pPr>
                                      <w:numPr>
                                        <w:ilvl w:val="0"/>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Travaux de terrassement avant bitumage des 30 derniers kilomètres de l’axe Tchibanga - Mayumba </w:t>
                                    </w:r>
                                  </w:p>
                                  <w:p w:rsidR="00774F50" w:rsidRPr="00774F50" w:rsidRDefault="00774F50" w:rsidP="00774F50">
                                    <w:pPr>
                                      <w:numPr>
                                        <w:ilvl w:val="0"/>
                                        <w:numId w:val="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Lancement des travaux de réhabilitation du réseau de collecte des eaux fluviales de POG</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2" w:name="m_563272845774095429__Toc473119349"/>
                                    <w:r w:rsidRPr="00774F50">
                                      <w:rPr>
                                        <w:rFonts w:ascii="Helvetica" w:eastAsia="Times New Roman" w:hAnsi="Helvetica" w:cs="Helvetica"/>
                                        <w:b/>
                                        <w:bCs/>
                                        <w:color w:val="000080"/>
                                        <w:sz w:val="21"/>
                                        <w:szCs w:val="21"/>
                                        <w:lang w:eastAsia="fr-FR"/>
                                      </w:rPr>
                                      <w:t>Ministère de l’Eau et de l’Énergie</w:t>
                                    </w:r>
                                    <w:bookmarkEnd w:id="2"/>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Dans le domaine des infrastructures énergétiques :</w:t>
                                    </w:r>
                                  </w:p>
                                  <w:p w:rsidR="00774F50" w:rsidRPr="00774F50" w:rsidRDefault="00774F50" w:rsidP="00774F50">
                                    <w:pPr>
                                      <w:numPr>
                                        <w:ilvl w:val="0"/>
                                        <w:numId w:val="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Réhabilitation des centrales de </w:t>
                                    </w:r>
                                    <w:proofErr w:type="spellStart"/>
                                    <w:r w:rsidRPr="00774F50">
                                      <w:rPr>
                                        <w:rFonts w:ascii="Helvetica" w:eastAsia="Times New Roman" w:hAnsi="Helvetica" w:cs="Helvetica"/>
                                        <w:b/>
                                        <w:bCs/>
                                        <w:color w:val="000000"/>
                                        <w:sz w:val="21"/>
                                        <w:szCs w:val="21"/>
                                        <w:lang w:eastAsia="fr-FR"/>
                                      </w:rPr>
                                      <w:t>Minvoul</w:t>
                                    </w:r>
                                    <w:proofErr w:type="spellEnd"/>
                                    <w:r w:rsidRPr="00774F50">
                                      <w:rPr>
                                        <w:rFonts w:ascii="Helvetica" w:eastAsia="Times New Roman" w:hAnsi="Helvetica" w:cs="Helvetica"/>
                                        <w:b/>
                                        <w:bCs/>
                                        <w:color w:val="000000"/>
                                        <w:sz w:val="21"/>
                                        <w:szCs w:val="21"/>
                                        <w:lang w:eastAsia="fr-FR"/>
                                      </w:rPr>
                                      <w:t xml:space="preserve"> et de </w:t>
                                    </w:r>
                                    <w:proofErr w:type="spellStart"/>
                                    <w:r w:rsidRPr="00774F50">
                                      <w:rPr>
                                        <w:rFonts w:ascii="Helvetica" w:eastAsia="Times New Roman" w:hAnsi="Helvetica" w:cs="Helvetica"/>
                                        <w:b/>
                                        <w:bCs/>
                                        <w:color w:val="000000"/>
                                        <w:sz w:val="21"/>
                                        <w:szCs w:val="21"/>
                                        <w:lang w:eastAsia="fr-FR"/>
                                      </w:rPr>
                                      <w:t>Ndindi</w:t>
                                    </w:r>
                                    <w:proofErr w:type="spellEnd"/>
                                  </w:p>
                                  <w:p w:rsidR="00774F50" w:rsidRPr="00774F50" w:rsidRDefault="00774F50" w:rsidP="00774F50">
                                    <w:pPr>
                                      <w:spacing w:before="100" w:beforeAutospacing="1" w:after="100" w:afterAutospacing="1" w:line="360" w:lineRule="auto"/>
                                      <w:jc w:val="both"/>
                                      <w:rPr>
                                        <w:rFonts w:ascii="Helvetica" w:eastAsia="Times New Roman" w:hAnsi="Helvetica" w:cs="Helvetica"/>
                                        <w:color w:val="000000"/>
                                        <w:sz w:val="21"/>
                                        <w:szCs w:val="21"/>
                                        <w:lang w:eastAsia="fr-FR"/>
                                      </w:rPr>
                                    </w:pPr>
                                  </w:p>
                                  <w:p w:rsidR="00774F50" w:rsidRPr="00774F50" w:rsidRDefault="00774F50" w:rsidP="00774F50">
                                    <w:pPr>
                                      <w:numPr>
                                        <w:ilvl w:val="0"/>
                                        <w:numId w:val="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des travaux d’extension des réseaux BT à </w:t>
                                    </w:r>
                                    <w:proofErr w:type="spellStart"/>
                                    <w:r w:rsidRPr="00774F50">
                                      <w:rPr>
                                        <w:rFonts w:ascii="Helvetica" w:eastAsia="Times New Roman" w:hAnsi="Helvetica" w:cs="Helvetica"/>
                                        <w:b/>
                                        <w:bCs/>
                                        <w:color w:val="000000"/>
                                        <w:sz w:val="21"/>
                                        <w:szCs w:val="21"/>
                                        <w:lang w:eastAsia="fr-FR"/>
                                      </w:rPr>
                                      <w:t>Batouala</w:t>
                                    </w:r>
                                    <w:proofErr w:type="spellEnd"/>
                                    <w:r w:rsidRPr="00774F50">
                                      <w:rPr>
                                        <w:rFonts w:ascii="Helvetica" w:eastAsia="Times New Roman" w:hAnsi="Helvetica" w:cs="Helvetica"/>
                                        <w:b/>
                                        <w:bCs/>
                                        <w:color w:val="000000"/>
                                        <w:sz w:val="21"/>
                                        <w:szCs w:val="21"/>
                                        <w:lang w:eastAsia="fr-FR"/>
                                      </w:rPr>
                                      <w:t xml:space="preserve">, </w:t>
                                    </w:r>
                                    <w:proofErr w:type="spellStart"/>
                                    <w:r w:rsidRPr="00774F50">
                                      <w:rPr>
                                        <w:rFonts w:ascii="Helvetica" w:eastAsia="Times New Roman" w:hAnsi="Helvetica" w:cs="Helvetica"/>
                                        <w:b/>
                                        <w:bCs/>
                                        <w:color w:val="000000"/>
                                        <w:sz w:val="21"/>
                                        <w:szCs w:val="21"/>
                                        <w:lang w:eastAsia="fr-FR"/>
                                      </w:rPr>
                                      <w:t>Guietsou</w:t>
                                    </w:r>
                                    <w:proofErr w:type="spellEnd"/>
                                    <w:r w:rsidRPr="00774F50">
                                      <w:rPr>
                                        <w:rFonts w:ascii="Helvetica" w:eastAsia="Times New Roman" w:hAnsi="Helvetica" w:cs="Helvetica"/>
                                        <w:b/>
                                        <w:bCs/>
                                        <w:color w:val="000000"/>
                                        <w:sz w:val="21"/>
                                        <w:szCs w:val="21"/>
                                        <w:lang w:eastAsia="fr-FR"/>
                                      </w:rPr>
                                      <w:t xml:space="preserve">, et </w:t>
                                    </w:r>
                                    <w:proofErr w:type="spellStart"/>
                                    <w:r w:rsidRPr="00774F50">
                                      <w:rPr>
                                        <w:rFonts w:ascii="Helvetica" w:eastAsia="Times New Roman" w:hAnsi="Helvetica" w:cs="Helvetica"/>
                                        <w:b/>
                                        <w:bCs/>
                                        <w:color w:val="000000"/>
                                        <w:sz w:val="21"/>
                                        <w:szCs w:val="21"/>
                                        <w:lang w:eastAsia="fr-FR"/>
                                      </w:rPr>
                                      <w:t>Malinga</w:t>
                                    </w:r>
                                    <w:proofErr w:type="spellEnd"/>
                                  </w:p>
                                  <w:p w:rsidR="00774F50" w:rsidRPr="00774F50" w:rsidRDefault="00774F50" w:rsidP="00774F50">
                                    <w:pPr>
                                      <w:numPr>
                                        <w:ilvl w:val="0"/>
                                        <w:numId w:val="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Installation de 4 systèmes solaires photovoltaïques dans 3 villages de la province de la </w:t>
                                    </w:r>
                                    <w:proofErr w:type="spellStart"/>
                                    <w:r w:rsidRPr="00774F50">
                                      <w:rPr>
                                        <w:rFonts w:ascii="Helvetica" w:eastAsia="Times New Roman" w:hAnsi="Helvetica" w:cs="Helvetica"/>
                                        <w:b/>
                                        <w:bCs/>
                                        <w:color w:val="000000"/>
                                        <w:sz w:val="21"/>
                                        <w:szCs w:val="21"/>
                                        <w:lang w:eastAsia="fr-FR"/>
                                      </w:rPr>
                                      <w:t>Nyanga</w:t>
                                    </w:r>
                                    <w:proofErr w:type="spellEnd"/>
                                  </w:p>
                                  <w:p w:rsidR="00774F50" w:rsidRPr="00774F50" w:rsidRDefault="00774F50" w:rsidP="00774F50">
                                    <w:pPr>
                                      <w:numPr>
                                        <w:ilvl w:val="0"/>
                                        <w:numId w:val="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Mise en service de la centrale à gaz de 52,5 MW de Port Gentil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 domaine des infrastructures d’eau : </w:t>
                                    </w:r>
                                  </w:p>
                                  <w:p w:rsidR="00774F50" w:rsidRPr="00774F50" w:rsidRDefault="00774F50" w:rsidP="00774F50">
                                    <w:pPr>
                                      <w:numPr>
                                        <w:ilvl w:val="0"/>
                                        <w:numId w:val="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Renforcement et extension d’eau potable dans la zone d’</w:t>
                                    </w:r>
                                    <w:proofErr w:type="spellStart"/>
                                    <w:r w:rsidRPr="00774F50">
                                      <w:rPr>
                                        <w:rFonts w:ascii="Helvetica" w:eastAsia="Times New Roman" w:hAnsi="Helvetica" w:cs="Helvetica"/>
                                        <w:b/>
                                        <w:bCs/>
                                        <w:color w:val="000000"/>
                                        <w:sz w:val="21"/>
                                        <w:szCs w:val="21"/>
                                        <w:lang w:eastAsia="fr-FR"/>
                                      </w:rPr>
                                      <w:t>Akournam</w:t>
                                    </w:r>
                                    <w:proofErr w:type="spellEnd"/>
                                    <w:r w:rsidRPr="00774F50">
                                      <w:rPr>
                                        <w:rFonts w:ascii="Helvetica" w:eastAsia="Times New Roman" w:hAnsi="Helvetica" w:cs="Helvetica"/>
                                        <w:b/>
                                        <w:bCs/>
                                        <w:color w:val="000000"/>
                                        <w:sz w:val="21"/>
                                        <w:szCs w:val="21"/>
                                        <w:lang w:eastAsia="fr-FR"/>
                                      </w:rPr>
                                      <w:t xml:space="preserve"> dans le Sud de Libreville </w:t>
                                    </w:r>
                                  </w:p>
                                  <w:p w:rsidR="00774F50" w:rsidRPr="00774F50" w:rsidRDefault="00774F50" w:rsidP="00774F50">
                                    <w:pPr>
                                      <w:numPr>
                                        <w:ilvl w:val="0"/>
                                        <w:numId w:val="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Lancement des travaux d’adduction d’eau potable de </w:t>
                                    </w:r>
                                    <w:proofErr w:type="spellStart"/>
                                    <w:r w:rsidRPr="00774F50">
                                      <w:rPr>
                                        <w:rFonts w:ascii="Helvetica" w:eastAsia="Times New Roman" w:hAnsi="Helvetica" w:cs="Helvetica"/>
                                        <w:b/>
                                        <w:bCs/>
                                        <w:color w:val="000000"/>
                                        <w:sz w:val="21"/>
                                        <w:szCs w:val="21"/>
                                        <w:lang w:eastAsia="fr-FR"/>
                                      </w:rPr>
                                      <w:t>Bakoumba</w:t>
                                    </w:r>
                                    <w:proofErr w:type="spellEnd"/>
                                  </w:p>
                                  <w:p w:rsidR="00774F50" w:rsidRPr="00774F50" w:rsidRDefault="00774F50" w:rsidP="00774F50">
                                    <w:pPr>
                                      <w:numPr>
                                        <w:ilvl w:val="0"/>
                                        <w:numId w:val="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Lancement du Plan d’urgence eau potable de la commune de Lambaréné et alimentation en eau du CFPP et des 12 villas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les réformes du secteur eau et énergie : </w:t>
                                    </w:r>
                                  </w:p>
                                  <w:p w:rsidR="00774F50" w:rsidRPr="00774F50" w:rsidRDefault="00774F50" w:rsidP="00774F50">
                                    <w:pPr>
                                      <w:numPr>
                                        <w:ilvl w:val="0"/>
                                        <w:numId w:val="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du Schéma directeur d’électricité du Gabon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7"/>
                                        <w:szCs w:val="27"/>
                                        <w:lang w:eastAsia="fr-FR"/>
                                      </w:rPr>
                                      <w:t>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l’Économie numérique, de la Communication, de la Culture et des Arts</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 xml:space="preserve">Dans le domaine de la culture : </w:t>
                                    </w:r>
                                  </w:p>
                                  <w:p w:rsidR="00774F50" w:rsidRPr="00774F50" w:rsidRDefault="00774F50" w:rsidP="00774F50">
                                    <w:pPr>
                                      <w:numPr>
                                        <w:ilvl w:val="0"/>
                                        <w:numId w:val="1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Deuxième édition de la Quinzaine du film amateur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 domaine de la communication : </w:t>
                                    </w:r>
                                  </w:p>
                                  <w:p w:rsidR="00774F50" w:rsidRPr="00774F50" w:rsidRDefault="00774F50" w:rsidP="00774F50">
                                    <w:pPr>
                                      <w:numPr>
                                        <w:ilvl w:val="0"/>
                                        <w:numId w:val="1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Adoption du Code de la communication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3" w:name="m_563272845774095429__Toc473119351"/>
                                    <w:r w:rsidRPr="00774F50">
                                      <w:rPr>
                                        <w:rFonts w:ascii="Helvetica" w:eastAsia="Times New Roman" w:hAnsi="Helvetica" w:cs="Helvetica"/>
                                        <w:b/>
                                        <w:bCs/>
                                        <w:color w:val="000080"/>
                                        <w:sz w:val="21"/>
                                        <w:szCs w:val="21"/>
                                        <w:lang w:eastAsia="fr-FR"/>
                                      </w:rPr>
                                      <w:t>Ministère de l’Économie, de la Prospective et de la Programmation du développement</w:t>
                                    </w:r>
                                    <w:bookmarkEnd w:id="3"/>
                                  </w:p>
                                  <w:p w:rsidR="00774F50" w:rsidRPr="00774F50" w:rsidRDefault="00774F50" w:rsidP="00774F50">
                                    <w:pPr>
                                      <w:numPr>
                                        <w:ilvl w:val="0"/>
                                        <w:numId w:val="1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Assouplissement de la mesure d’interdiction des importations de véhicules d’occasion </w:t>
                                    </w:r>
                                  </w:p>
                                  <w:p w:rsidR="00774F50" w:rsidRPr="00774F50" w:rsidRDefault="00774F50" w:rsidP="00774F50">
                                    <w:pPr>
                                      <w:numPr>
                                        <w:ilvl w:val="0"/>
                                        <w:numId w:val="1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Financement des chantiers de la CAN 2017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4" w:name="m_563272845774095429__Toc473119353"/>
                                    <w:r w:rsidRPr="00774F50">
                                      <w:rPr>
                                        <w:rFonts w:ascii="Helvetica" w:eastAsia="Times New Roman" w:hAnsi="Helvetica" w:cs="Helvetica"/>
                                        <w:b/>
                                        <w:bCs/>
                                        <w:color w:val="000080"/>
                                        <w:sz w:val="21"/>
                                        <w:szCs w:val="21"/>
                                        <w:lang w:eastAsia="fr-FR"/>
                                      </w:rPr>
                                      <w:lastRenderedPageBreak/>
                                      <w:t>Ministère de la Promotion des investissements privés, du Commerce, du Tourisme et de l’Industrie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Dans le domaine de la promotion des investissements :</w:t>
                                    </w:r>
                                  </w:p>
                                  <w:p w:rsidR="00774F50" w:rsidRPr="00774F50" w:rsidRDefault="00774F50" w:rsidP="00774F50">
                                    <w:pPr>
                                      <w:numPr>
                                        <w:ilvl w:val="0"/>
                                        <w:numId w:val="1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de la première réunion du Haut Conseil pour l’investissement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Dans le domaine du tourisme :</w:t>
                                    </w:r>
                                  </w:p>
                                  <w:p w:rsidR="00774F50" w:rsidRPr="00774F50" w:rsidRDefault="00774F50" w:rsidP="00774F50">
                                    <w:pPr>
                                      <w:numPr>
                                        <w:ilvl w:val="0"/>
                                        <w:numId w:val="1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CAN 2017 : Organisation de l’offre touristique dans les 4 provinces qui accueillent les événements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Dans le domaine du commerce :</w:t>
                                    </w:r>
                                  </w:p>
                                  <w:p w:rsidR="00774F50" w:rsidRPr="00774F50" w:rsidRDefault="00774F50" w:rsidP="00774F50">
                                    <w:pPr>
                                      <w:numPr>
                                        <w:ilvl w:val="0"/>
                                        <w:numId w:val="1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Inauguration du Centre de ressources de l'AGOA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5" w:name="m_563272845774095429__Toc473119355"/>
                                    <w:r w:rsidRPr="00774F50">
                                      <w:rPr>
                                        <w:rFonts w:ascii="Helvetica" w:eastAsia="Times New Roman" w:hAnsi="Helvetica" w:cs="Helvetica"/>
                                        <w:b/>
                                        <w:bCs/>
                                        <w:color w:val="000080"/>
                                        <w:sz w:val="21"/>
                                        <w:szCs w:val="21"/>
                                        <w:lang w:eastAsia="fr-FR"/>
                                      </w:rPr>
                                      <w:t>Ministère de l’Agriculture, de l’Elevage, chargé de la mise en œuvre du programme GRAINE</w:t>
                                    </w:r>
                                    <w:bookmarkEnd w:id="5"/>
                                  </w:p>
                                  <w:p w:rsidR="00774F50" w:rsidRPr="00774F50" w:rsidRDefault="00774F50" w:rsidP="00774F50">
                                    <w:pPr>
                                      <w:numPr>
                                        <w:ilvl w:val="0"/>
                                        <w:numId w:val="1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d’une Foire agricole : instituer un prix d’encouragement aux membres des coopératives et aux coopératives méritantes </w:t>
                                    </w:r>
                                  </w:p>
                                  <w:p w:rsidR="00774F50" w:rsidRPr="00774F50" w:rsidRDefault="00774F50" w:rsidP="00774F50">
                                    <w:pPr>
                                      <w:numPr>
                                        <w:ilvl w:val="0"/>
                                        <w:numId w:val="1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Accélération du programme GRAINE/Volet export : développement du mix coopératives agricoles et plantations industrielles de palmier à huile ; création de 3 zones agricoles dans 3provinces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6" w:name="m_563272845774095429__Toc473119356"/>
                                    <w:r w:rsidRPr="00774F50">
                                      <w:rPr>
                                        <w:rFonts w:ascii="Helvetica" w:eastAsia="Times New Roman" w:hAnsi="Helvetica" w:cs="Helvetica"/>
                                        <w:b/>
                                        <w:bCs/>
                                        <w:color w:val="000080"/>
                                        <w:sz w:val="21"/>
                                        <w:szCs w:val="21"/>
                                        <w:lang w:eastAsia="fr-FR"/>
                                      </w:rPr>
                                      <w:t>Ministère du Budget et des Comptes publics</w:t>
                                    </w:r>
                                  </w:p>
                                  <w:p w:rsidR="00774F50" w:rsidRPr="00774F50" w:rsidRDefault="00774F50" w:rsidP="00774F50">
                                    <w:pPr>
                                      <w:numPr>
                                        <w:ilvl w:val="0"/>
                                        <w:numId w:val="1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Adoption de la loi de finances 2017 </w:t>
                                    </w:r>
                                  </w:p>
                                  <w:p w:rsidR="00774F50" w:rsidRPr="00774F50" w:rsidRDefault="00774F50" w:rsidP="00774F50">
                                    <w:pPr>
                                      <w:numPr>
                                        <w:ilvl w:val="0"/>
                                        <w:numId w:val="1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Relèvement du niveau d’exécution du Budget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7" w:name="m_563272845774095429__Toc473119357"/>
                                    <w:r w:rsidRPr="00774F50">
                                      <w:rPr>
                                        <w:rFonts w:ascii="Helvetica" w:eastAsia="Times New Roman" w:hAnsi="Helvetica" w:cs="Helvetica"/>
                                        <w:b/>
                                        <w:bCs/>
                                        <w:color w:val="000080"/>
                                        <w:sz w:val="21"/>
                                        <w:szCs w:val="21"/>
                                        <w:lang w:eastAsia="fr-FR"/>
                                      </w:rPr>
                                      <w:t>Ministère de la Promotion des PME, chargé de l’entrepreneuriat national</w:t>
                                    </w:r>
                                    <w:bookmarkEnd w:id="7"/>
                                  </w:p>
                                  <w:p w:rsidR="00774F50" w:rsidRPr="00774F50" w:rsidRDefault="00774F50" w:rsidP="00774F50">
                                    <w:pPr>
                                      <w:numPr>
                                        <w:ilvl w:val="0"/>
                                        <w:numId w:val="1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Inauguration de l'espace PME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7"/>
                                        <w:szCs w:val="27"/>
                                        <w:lang w:eastAsia="fr-FR"/>
                                      </w:rPr>
                                      <w:t> </w:t>
                                    </w:r>
                                  </w:p>
                                  <w:p w:rsidR="00774F50" w:rsidRDefault="00774F50" w:rsidP="00774F50">
                                    <w:pPr>
                                      <w:spacing w:after="0" w:line="300" w:lineRule="auto"/>
                                      <w:outlineLvl w:val="2"/>
                                      <w:rPr>
                                        <w:rFonts w:ascii="Helvetica" w:eastAsia="Times New Roman" w:hAnsi="Helvetica" w:cs="Helvetica"/>
                                        <w:b/>
                                        <w:bCs/>
                                        <w:color w:val="000000"/>
                                        <w:sz w:val="21"/>
                                        <w:szCs w:val="21"/>
                                        <w:lang w:eastAsia="fr-FR"/>
                                      </w:rPr>
                                    </w:pPr>
                                  </w:p>
                                  <w:p w:rsidR="00774F50" w:rsidRDefault="00774F50" w:rsidP="00774F50">
                                    <w:pPr>
                                      <w:spacing w:after="0" w:line="300" w:lineRule="auto"/>
                                      <w:outlineLvl w:val="2"/>
                                      <w:rPr>
                                        <w:rFonts w:ascii="Helvetica" w:eastAsia="Times New Roman" w:hAnsi="Helvetica" w:cs="Helvetica"/>
                                        <w:b/>
                                        <w:bCs/>
                                        <w:color w:val="000000"/>
                                        <w:sz w:val="21"/>
                                        <w:szCs w:val="21"/>
                                        <w:lang w:eastAsia="fr-FR"/>
                                      </w:rPr>
                                    </w:pPr>
                                  </w:p>
                                  <w:p w:rsidR="00774F50" w:rsidRDefault="00774F50" w:rsidP="00774F50">
                                    <w:pPr>
                                      <w:spacing w:after="0" w:line="300" w:lineRule="auto"/>
                                      <w:outlineLvl w:val="2"/>
                                      <w:rPr>
                                        <w:rFonts w:ascii="Helvetica" w:eastAsia="Times New Roman" w:hAnsi="Helvetica" w:cs="Helvetica"/>
                                        <w:b/>
                                        <w:bCs/>
                                        <w:color w:val="000000"/>
                                        <w:sz w:val="21"/>
                                        <w:szCs w:val="21"/>
                                        <w:lang w:eastAsia="fr-FR"/>
                                      </w:rPr>
                                    </w:pP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1"/>
                                        <w:szCs w:val="21"/>
                                        <w:lang w:eastAsia="fr-FR"/>
                                      </w:rPr>
                                      <w:lastRenderedPageBreak/>
                                      <w:t>VOLET SOCIAL</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7"/>
                                        <w:szCs w:val="27"/>
                                        <w:lang w:eastAsia="fr-FR"/>
                                      </w:rPr>
                                      <w:t>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l’Urbanisme, de l’Habitat social et du Logement </w:t>
                                    </w:r>
                                  </w:p>
                                  <w:p w:rsidR="00774F50" w:rsidRPr="00774F50" w:rsidRDefault="00774F50" w:rsidP="00774F50">
                                    <w:pPr>
                                      <w:numPr>
                                        <w:ilvl w:val="0"/>
                                        <w:numId w:val="1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Régularisation des situations de conflit résultant de l’occupation illégale des logements sociaux d’</w:t>
                                    </w:r>
                                    <w:proofErr w:type="spellStart"/>
                                    <w:r w:rsidRPr="00774F50">
                                      <w:rPr>
                                        <w:rFonts w:ascii="Helvetica" w:eastAsia="Times New Roman" w:hAnsi="Helvetica" w:cs="Helvetica"/>
                                        <w:b/>
                                        <w:bCs/>
                                        <w:color w:val="000000"/>
                                        <w:sz w:val="21"/>
                                        <w:szCs w:val="21"/>
                                        <w:lang w:eastAsia="fr-FR"/>
                                      </w:rPr>
                                      <w:t>Angondjé</w:t>
                                    </w:r>
                                    <w:proofErr w:type="spellEnd"/>
                                    <w:r w:rsidRPr="00774F50">
                                      <w:rPr>
                                        <w:rFonts w:ascii="Helvetica" w:eastAsia="Times New Roman" w:hAnsi="Helvetica" w:cs="Helvetica"/>
                                        <w:b/>
                                        <w:bCs/>
                                        <w:color w:val="000000"/>
                                        <w:sz w:val="21"/>
                                        <w:szCs w:val="21"/>
                                        <w:lang w:eastAsia="fr-FR"/>
                                      </w:rPr>
                                      <w:t xml:space="preserve"> et de </w:t>
                                    </w:r>
                                    <w:proofErr w:type="spellStart"/>
                                    <w:r w:rsidRPr="00774F50">
                                      <w:rPr>
                                        <w:rFonts w:ascii="Helvetica" w:eastAsia="Times New Roman" w:hAnsi="Helvetica" w:cs="Helvetica"/>
                                        <w:b/>
                                        <w:bCs/>
                                        <w:color w:val="000000"/>
                                        <w:sz w:val="21"/>
                                        <w:szCs w:val="21"/>
                                        <w:lang w:eastAsia="fr-FR"/>
                                      </w:rPr>
                                      <w:t>Bikélé</w:t>
                                    </w:r>
                                    <w:proofErr w:type="spellEnd"/>
                                  </w:p>
                                  <w:p w:rsidR="00774F50" w:rsidRPr="00774F50" w:rsidRDefault="00774F50" w:rsidP="00774F50">
                                    <w:pPr>
                                      <w:numPr>
                                        <w:ilvl w:val="0"/>
                                        <w:numId w:val="1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Renforcement du dispositif législatif et réglementaire existant en vue d’une nouvelle normalisation urbanistique et patrimoniale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8" w:name="m_563272845774095429__Toc473119361"/>
                                    <w:r w:rsidRPr="00774F50">
                                      <w:rPr>
                                        <w:rFonts w:ascii="Helvetica" w:eastAsia="Times New Roman" w:hAnsi="Helvetica" w:cs="Helvetica"/>
                                        <w:b/>
                                        <w:bCs/>
                                        <w:color w:val="000080"/>
                                        <w:sz w:val="21"/>
                                        <w:szCs w:val="21"/>
                                        <w:lang w:eastAsia="fr-FR"/>
                                      </w:rPr>
                                      <w:t>Ministère de l’Enseignement supérieur, de la Recherche scientifique et de la Formation des cadres</w:t>
                                    </w:r>
                                    <w:bookmarkEnd w:id="8"/>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de la rentrée académique 2016 / 2017.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9" w:name="m_563272845774095429__Toc473119362"/>
                                    <w:r w:rsidRPr="00774F50">
                                      <w:rPr>
                                        <w:rFonts w:ascii="Helvetica" w:eastAsia="Times New Roman" w:hAnsi="Helvetica" w:cs="Helvetica"/>
                                        <w:b/>
                                        <w:bCs/>
                                        <w:color w:val="000080"/>
                                        <w:sz w:val="21"/>
                                        <w:szCs w:val="21"/>
                                        <w:lang w:eastAsia="fr-FR"/>
                                      </w:rPr>
                                      <w:t>Ministère du Travail, de l’Emploi, de la Formation technique et professionnelle et de l’Insertion des jeunes</w:t>
                                    </w:r>
                                    <w:bookmarkEnd w:id="9"/>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Deuxième session du programme « un jeune= un métier » </w:t>
                                    </w:r>
                                  </w:p>
                                  <w:p w:rsidR="00774F50" w:rsidRPr="00774F50" w:rsidRDefault="00774F50" w:rsidP="00774F50">
                                    <w:pPr>
                                      <w:numPr>
                                        <w:ilvl w:val="0"/>
                                        <w:numId w:val="2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Plan d’action 2017 du programme d’employabilité des jeunes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0" w:name="m_563272845774095429__Toc473119365"/>
                                    <w:r w:rsidRPr="00774F50">
                                      <w:rPr>
                                        <w:rFonts w:ascii="Helvetica" w:eastAsia="Times New Roman" w:hAnsi="Helvetica" w:cs="Helvetica"/>
                                        <w:b/>
                                        <w:bCs/>
                                        <w:color w:val="000080"/>
                                        <w:sz w:val="21"/>
                                        <w:szCs w:val="21"/>
                                        <w:lang w:eastAsia="fr-FR"/>
                                      </w:rPr>
                                      <w:t>Ministère de l’Éducation nationale et de l’Éducation civique</w:t>
                                    </w:r>
                                    <w:bookmarkEnd w:id="10"/>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de la rentrée scolaire 2016 / 2017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1" w:name="m_563272845774095429__Toc473119366"/>
                                    <w:bookmarkStart w:id="12" w:name="m_563272845774095429__Toc472427662"/>
                                    <w:bookmarkEnd w:id="11"/>
                                    <w:r w:rsidRPr="00774F50">
                                      <w:rPr>
                                        <w:rFonts w:ascii="Helvetica" w:eastAsia="Times New Roman" w:hAnsi="Helvetica" w:cs="Helvetica"/>
                                        <w:b/>
                                        <w:bCs/>
                                        <w:color w:val="000080"/>
                                        <w:sz w:val="21"/>
                                        <w:szCs w:val="21"/>
                                        <w:lang w:eastAsia="fr-FR"/>
                                      </w:rPr>
                                      <w:t>Ministère de la Jeunesse et des Sports</w:t>
                                    </w:r>
                                    <w:bookmarkEnd w:id="12"/>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Suivi des préparatifs de la CAN 2017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3" w:name="m_563272845774095429__Toc473119360"/>
                                    <w:r w:rsidRPr="00774F50">
                                      <w:rPr>
                                        <w:rFonts w:ascii="Helvetica" w:eastAsia="Times New Roman" w:hAnsi="Helvetica" w:cs="Helvetica"/>
                                        <w:b/>
                                        <w:bCs/>
                                        <w:color w:val="000080"/>
                                        <w:sz w:val="21"/>
                                        <w:szCs w:val="21"/>
                                        <w:lang w:eastAsia="fr-FR"/>
                                      </w:rPr>
                                      <w:t>Ministère du Développement social et familial, de la Prévoyance sociale et de la Solidarité nationale</w:t>
                                    </w:r>
                                    <w:bookmarkEnd w:id="13"/>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Adoption de la loi sur la protection sociale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Default="00774F50" w:rsidP="00774F50">
                                    <w:pPr>
                                      <w:spacing w:after="0" w:line="300" w:lineRule="auto"/>
                                      <w:outlineLvl w:val="2"/>
                                      <w:rPr>
                                        <w:rFonts w:ascii="Helvetica" w:eastAsia="Times New Roman" w:hAnsi="Helvetica" w:cs="Helvetica"/>
                                        <w:b/>
                                        <w:bCs/>
                                        <w:color w:val="000080"/>
                                        <w:sz w:val="21"/>
                                        <w:szCs w:val="21"/>
                                        <w:lang w:eastAsia="fr-FR"/>
                                      </w:rPr>
                                    </w:pPr>
                                    <w:bookmarkStart w:id="14" w:name="m_563272845774095429__Toc473119367"/>
                                  </w:p>
                                  <w:p w:rsidR="00774F50" w:rsidRDefault="00774F50" w:rsidP="00774F50">
                                    <w:pPr>
                                      <w:spacing w:after="0" w:line="300" w:lineRule="auto"/>
                                      <w:outlineLvl w:val="2"/>
                                      <w:rPr>
                                        <w:rFonts w:ascii="Helvetica" w:eastAsia="Times New Roman" w:hAnsi="Helvetica" w:cs="Helvetica"/>
                                        <w:b/>
                                        <w:bCs/>
                                        <w:color w:val="000080"/>
                                        <w:sz w:val="21"/>
                                        <w:szCs w:val="21"/>
                                        <w:lang w:eastAsia="fr-FR"/>
                                      </w:rPr>
                                    </w:pP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lastRenderedPageBreak/>
                                      <w:t>Ministère de la Fonction publique</w:t>
                                    </w:r>
                                    <w:bookmarkEnd w:id="14"/>
                                    <w:r w:rsidRPr="00774F50">
                                      <w:rPr>
                                        <w:rFonts w:ascii="Helvetica" w:eastAsia="Times New Roman" w:hAnsi="Helvetica" w:cs="Helvetica"/>
                                        <w:b/>
                                        <w:bCs/>
                                        <w:color w:val="000000"/>
                                        <w:sz w:val="21"/>
                                        <w:szCs w:val="21"/>
                                        <w:lang w:eastAsia="fr-FR"/>
                                      </w:rPr>
                                      <w:t>  </w:t>
                                    </w:r>
                                  </w:p>
                                  <w:p w:rsidR="00774F50" w:rsidRPr="00774F50" w:rsidRDefault="00774F50" w:rsidP="00774F50">
                                    <w:pPr>
                                      <w:numPr>
                                        <w:ilvl w:val="0"/>
                                        <w:numId w:val="2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Lancement des concours des grandes écoles administratives : ENA, EPCA</w:t>
                                    </w:r>
                                  </w:p>
                                  <w:p w:rsidR="00774F50" w:rsidRPr="00774F50" w:rsidRDefault="00774F50" w:rsidP="00774F50">
                                    <w:pPr>
                                      <w:numPr>
                                        <w:ilvl w:val="0"/>
                                        <w:numId w:val="2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Revalorisation des pensions de retraites</w:t>
                                    </w:r>
                                  </w:p>
                                  <w:p w:rsidR="00774F50" w:rsidRPr="00774F50" w:rsidRDefault="00774F50" w:rsidP="00774F50">
                                    <w:pPr>
                                      <w:numPr>
                                        <w:ilvl w:val="0"/>
                                        <w:numId w:val="2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Remobilisation des 1500 agents de la fonction publique sans bureaux ni affectation précise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t> </w:t>
                                    </w: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270" w:type="dxa"/>
                                <w:left w:w="270" w:type="dxa"/>
                                <w:bottom w:w="270" w:type="dxa"/>
                                <w:right w:w="270" w:type="dxa"/>
                              </w:tcMar>
                              <w:vAlign w:val="center"/>
                              <w:hideMark/>
                            </w:tcPr>
                            <w:tbl>
                              <w:tblPr>
                                <w:tblW w:w="5000" w:type="pct"/>
                                <w:tblBorders>
                                  <w:top w:val="single" w:sz="12" w:space="0" w:color="084C9E"/>
                                </w:tblBorders>
                                <w:tblCellMar>
                                  <w:left w:w="0" w:type="dxa"/>
                                  <w:right w:w="0" w:type="dxa"/>
                                </w:tblCellMar>
                                <w:tblLook w:val="04A0"/>
                              </w:tblPr>
                              <w:tblGrid>
                                <w:gridCol w:w="8460"/>
                              </w:tblGrid>
                              <w:tr w:rsidR="00774F50" w:rsidRPr="00774F50">
                                <w:tc>
                                  <w:tcPr>
                                    <w:tcW w:w="0" w:type="auto"/>
                                    <w:vAlign w:val="center"/>
                                    <w:hideMark/>
                                  </w:tcPr>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00"/>
                        </w:tblGrid>
                        <w:tr w:rsidR="00774F50" w:rsidRPr="00774F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74F50" w:rsidRPr="00774F50">
                                <w:tc>
                                  <w:tcPr>
                                    <w:tcW w:w="0" w:type="auto"/>
                                    <w:tcMar>
                                      <w:top w:w="0" w:type="dxa"/>
                                      <w:left w:w="270" w:type="dxa"/>
                                      <w:bottom w:w="135" w:type="dxa"/>
                                      <w:right w:w="270" w:type="dxa"/>
                                    </w:tcMar>
                                    <w:hideMark/>
                                  </w:tcPr>
                                  <w:p w:rsidR="00774F50" w:rsidRPr="00774F50" w:rsidRDefault="00774F50" w:rsidP="00774F50">
                                    <w:pPr>
                                      <w:spacing w:after="0" w:line="360" w:lineRule="auto"/>
                                      <w:jc w:val="center"/>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4"/>
                                        <w:szCs w:val="24"/>
                                        <w:lang w:eastAsia="fr-FR"/>
                                      </w:rPr>
                                      <w:t>MESURES EN COURS D’IMPLÉMENTATION, REALISÉES À 50% ET PLUS</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1"/>
                                        <w:szCs w:val="21"/>
                                        <w:lang w:eastAsia="fr-FR"/>
                                      </w:rPr>
                                      <w:t>VOLET ECONOMIQUE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des Infrastructures, des Travaux publics et de l’Aménagement du territoire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CAN 2017 :</w:t>
                                    </w:r>
                                  </w:p>
                                  <w:p w:rsidR="00774F50" w:rsidRPr="00774F50" w:rsidRDefault="00774F50" w:rsidP="00774F50">
                                    <w:pPr>
                                      <w:numPr>
                                        <w:ilvl w:val="0"/>
                                        <w:numId w:val="2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Achèvement des travaux des stades de Port-Gentil et d’Oyem </w:t>
                                    </w:r>
                                  </w:p>
                                  <w:p w:rsidR="00774F50" w:rsidRPr="00774F50" w:rsidRDefault="00774F50" w:rsidP="00774F50">
                                    <w:pPr>
                                      <w:numPr>
                                        <w:ilvl w:val="0"/>
                                        <w:numId w:val="2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Livraison de la route </w:t>
                                    </w:r>
                                    <w:proofErr w:type="spellStart"/>
                                    <w:r w:rsidRPr="00774F50">
                                      <w:rPr>
                                        <w:rFonts w:ascii="Helvetica" w:eastAsia="Times New Roman" w:hAnsi="Helvetica" w:cs="Helvetica"/>
                                        <w:b/>
                                        <w:bCs/>
                                        <w:color w:val="000000"/>
                                        <w:sz w:val="21"/>
                                        <w:szCs w:val="21"/>
                                        <w:lang w:eastAsia="fr-FR"/>
                                      </w:rPr>
                                      <w:t>Forasol</w:t>
                                    </w:r>
                                    <w:proofErr w:type="spellEnd"/>
                                    <w:r w:rsidRPr="00774F50">
                                      <w:rPr>
                                        <w:rFonts w:ascii="Helvetica" w:eastAsia="Times New Roman" w:hAnsi="Helvetica" w:cs="Helvetica"/>
                                        <w:b/>
                                        <w:bCs/>
                                        <w:color w:val="000000"/>
                                        <w:sz w:val="21"/>
                                        <w:szCs w:val="21"/>
                                        <w:lang w:eastAsia="fr-FR"/>
                                      </w:rPr>
                                      <w:t>-</w:t>
                                    </w:r>
                                    <w:proofErr w:type="spellStart"/>
                                    <w:r w:rsidRPr="00774F50">
                                      <w:rPr>
                                        <w:rFonts w:ascii="Helvetica" w:eastAsia="Times New Roman" w:hAnsi="Helvetica" w:cs="Helvetica"/>
                                        <w:b/>
                                        <w:bCs/>
                                        <w:color w:val="000000"/>
                                        <w:sz w:val="21"/>
                                        <w:szCs w:val="21"/>
                                        <w:lang w:eastAsia="fr-FR"/>
                                      </w:rPr>
                                      <w:t>Mbéga</w:t>
                                    </w:r>
                                    <w:proofErr w:type="spellEnd"/>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Infrastructures routières :</w:t>
                                    </w:r>
                                  </w:p>
                                  <w:p w:rsidR="00774F50" w:rsidRPr="00774F50" w:rsidRDefault="00774F50" w:rsidP="00774F50">
                                    <w:pPr>
                                      <w:numPr>
                                        <w:ilvl w:val="0"/>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Poursuite des travaux des routes suivantes :</w:t>
                                    </w:r>
                                  </w:p>
                                  <w:p w:rsidR="00774F50" w:rsidRPr="00774F50" w:rsidRDefault="00774F50" w:rsidP="00774F50">
                                    <w:pPr>
                                      <w:numPr>
                                        <w:ilvl w:val="1"/>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PK5 - PK12</w:t>
                                    </w: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b/>
                                        <w:bCs/>
                                        <w:color w:val="000000"/>
                                        <w:sz w:val="21"/>
                                        <w:szCs w:val="21"/>
                                        <w:lang w:eastAsia="fr-FR"/>
                                      </w:rPr>
                                      <w:t>: Effectif</w:t>
                                    </w:r>
                                  </w:p>
                                  <w:p w:rsidR="00774F50" w:rsidRPr="00774F50" w:rsidRDefault="00774F50" w:rsidP="00774F50">
                                    <w:pPr>
                                      <w:numPr>
                                        <w:ilvl w:val="1"/>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PK12 - </w:t>
                                    </w:r>
                                    <w:proofErr w:type="spellStart"/>
                                    <w:r w:rsidRPr="00774F50">
                                      <w:rPr>
                                        <w:rFonts w:ascii="Helvetica" w:eastAsia="Times New Roman" w:hAnsi="Helvetica" w:cs="Helvetica"/>
                                        <w:b/>
                                        <w:bCs/>
                                        <w:color w:val="000000"/>
                                        <w:sz w:val="21"/>
                                        <w:szCs w:val="21"/>
                                        <w:lang w:eastAsia="fr-FR"/>
                                      </w:rPr>
                                      <w:t>Ntoum</w:t>
                                    </w:r>
                                    <w:proofErr w:type="spellEnd"/>
                                    <w:r w:rsidRPr="00774F50">
                                      <w:rPr>
                                        <w:rFonts w:ascii="Helvetica" w:eastAsia="Times New Roman" w:hAnsi="Helvetica" w:cs="Helvetica"/>
                                        <w:b/>
                                        <w:bCs/>
                                        <w:color w:val="000000"/>
                                        <w:sz w:val="21"/>
                                        <w:szCs w:val="21"/>
                                        <w:lang w:eastAsia="fr-FR"/>
                                      </w:rPr>
                                      <w:t> (28 km) : Effectif</w:t>
                                    </w:r>
                                  </w:p>
                                  <w:p w:rsidR="00774F50" w:rsidRPr="00774F50" w:rsidRDefault="00774F50" w:rsidP="00774F50">
                                    <w:pPr>
                                      <w:numPr>
                                        <w:ilvl w:val="1"/>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proofErr w:type="spellStart"/>
                                    <w:r w:rsidRPr="00774F50">
                                      <w:rPr>
                                        <w:rFonts w:ascii="Helvetica" w:eastAsia="Times New Roman" w:hAnsi="Helvetica" w:cs="Helvetica"/>
                                        <w:b/>
                                        <w:bCs/>
                                        <w:color w:val="000000"/>
                                        <w:sz w:val="21"/>
                                        <w:szCs w:val="21"/>
                                        <w:lang w:eastAsia="fr-FR"/>
                                      </w:rPr>
                                      <w:t>Ntoum</w:t>
                                    </w:r>
                                    <w:proofErr w:type="spellEnd"/>
                                    <w:r w:rsidRPr="00774F50">
                                      <w:rPr>
                                        <w:rFonts w:ascii="Helvetica" w:eastAsia="Times New Roman" w:hAnsi="Helvetica" w:cs="Helvetica"/>
                                        <w:b/>
                                        <w:bCs/>
                                        <w:color w:val="000000"/>
                                        <w:sz w:val="21"/>
                                        <w:szCs w:val="21"/>
                                        <w:lang w:eastAsia="fr-FR"/>
                                      </w:rPr>
                                      <w:t xml:space="preserve"> - </w:t>
                                    </w:r>
                                    <w:proofErr w:type="spellStart"/>
                                    <w:r w:rsidRPr="00774F50">
                                      <w:rPr>
                                        <w:rFonts w:ascii="Helvetica" w:eastAsia="Times New Roman" w:hAnsi="Helvetica" w:cs="Helvetica"/>
                                        <w:b/>
                                        <w:bCs/>
                                        <w:color w:val="000000"/>
                                        <w:sz w:val="21"/>
                                        <w:szCs w:val="21"/>
                                        <w:lang w:eastAsia="fr-FR"/>
                                      </w:rPr>
                                      <w:t>Kougouleu</w:t>
                                    </w:r>
                                    <w:proofErr w:type="spellEnd"/>
                                    <w:r w:rsidRPr="00774F50">
                                      <w:rPr>
                                        <w:rFonts w:ascii="Helvetica" w:eastAsia="Times New Roman" w:hAnsi="Helvetica" w:cs="Helvetica"/>
                                        <w:b/>
                                        <w:bCs/>
                                        <w:color w:val="000000"/>
                                        <w:sz w:val="21"/>
                                        <w:szCs w:val="21"/>
                                        <w:lang w:eastAsia="fr-FR"/>
                                      </w:rPr>
                                      <w:t xml:space="preserve"> (16 km) : Effectif</w:t>
                                    </w:r>
                                  </w:p>
                                  <w:p w:rsidR="00774F50" w:rsidRPr="00774F50" w:rsidRDefault="00774F50" w:rsidP="00774F50">
                                    <w:pPr>
                                      <w:numPr>
                                        <w:ilvl w:val="1"/>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proofErr w:type="spellStart"/>
                                    <w:r w:rsidRPr="00774F50">
                                      <w:rPr>
                                        <w:rFonts w:ascii="Helvetica" w:eastAsia="Times New Roman" w:hAnsi="Helvetica" w:cs="Helvetica"/>
                                        <w:b/>
                                        <w:bCs/>
                                        <w:color w:val="000000"/>
                                        <w:sz w:val="21"/>
                                        <w:szCs w:val="21"/>
                                        <w:lang w:eastAsia="fr-FR"/>
                                      </w:rPr>
                                      <w:t>Kougouleu</w:t>
                                    </w:r>
                                    <w:proofErr w:type="spellEnd"/>
                                    <w:r w:rsidRPr="00774F50">
                                      <w:rPr>
                                        <w:rFonts w:ascii="Helvetica" w:eastAsia="Times New Roman" w:hAnsi="Helvetica" w:cs="Helvetica"/>
                                        <w:b/>
                                        <w:bCs/>
                                        <w:color w:val="000000"/>
                                        <w:sz w:val="21"/>
                                        <w:szCs w:val="21"/>
                                        <w:lang w:eastAsia="fr-FR"/>
                                      </w:rPr>
                                      <w:t xml:space="preserve"> - Pont Agoula (20 km) : Effectif</w:t>
                                    </w:r>
                                  </w:p>
                                  <w:p w:rsidR="00774F50" w:rsidRPr="00774F50" w:rsidRDefault="00774F50" w:rsidP="00774F50">
                                    <w:pPr>
                                      <w:numPr>
                                        <w:ilvl w:val="1"/>
                                        <w:numId w:val="2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Port-Gentil - </w:t>
                                    </w:r>
                                    <w:proofErr w:type="spellStart"/>
                                    <w:r w:rsidRPr="00774F50">
                                      <w:rPr>
                                        <w:rFonts w:ascii="Helvetica" w:eastAsia="Times New Roman" w:hAnsi="Helvetica" w:cs="Helvetica"/>
                                        <w:b/>
                                        <w:bCs/>
                                        <w:color w:val="000000"/>
                                        <w:sz w:val="21"/>
                                        <w:szCs w:val="21"/>
                                        <w:lang w:eastAsia="fr-FR"/>
                                      </w:rPr>
                                      <w:t>Omboué</w:t>
                                    </w:r>
                                    <w:proofErr w:type="spellEnd"/>
                                    <w:r w:rsidRPr="00774F50">
                                      <w:rPr>
                                        <w:rFonts w:ascii="Helvetica" w:eastAsia="Times New Roman" w:hAnsi="Helvetica" w:cs="Helvetica"/>
                                        <w:b/>
                                        <w:bCs/>
                                        <w:color w:val="000000"/>
                                        <w:sz w:val="21"/>
                                        <w:szCs w:val="21"/>
                                        <w:lang w:eastAsia="fr-FR"/>
                                      </w:rPr>
                                      <w:t xml:space="preserve"> (96 km) : Effectif</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Réformes législatives, réglementaires et institutionnelles : </w:t>
                                    </w:r>
                                  </w:p>
                                  <w:p w:rsidR="00774F50" w:rsidRPr="00774F50" w:rsidRDefault="00774F50" w:rsidP="00774F50">
                                    <w:pPr>
                                      <w:numPr>
                                        <w:ilvl w:val="0"/>
                                        <w:numId w:val="2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Réforme de la gouvernance de l’ANGTI</w:t>
                                    </w:r>
                                  </w:p>
                                  <w:p w:rsidR="00774F50" w:rsidRPr="00774F50" w:rsidRDefault="00774F50" w:rsidP="00774F50">
                                    <w:pPr>
                                      <w:numPr>
                                        <w:ilvl w:val="0"/>
                                        <w:numId w:val="2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Actualisation du Schéma directeur national des infrastructures </w:t>
                                    </w:r>
                                  </w:p>
                                  <w:p w:rsidR="00774F50" w:rsidRPr="00774F50" w:rsidRDefault="00774F50" w:rsidP="00774F50">
                                    <w:pPr>
                                      <w:numPr>
                                        <w:ilvl w:val="0"/>
                                        <w:numId w:val="2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Réhabilitation et renforcement des capacités des régies administratives des Travaux publics </w:t>
                                    </w:r>
                                  </w:p>
                                  <w:p w:rsidR="00774F50" w:rsidRDefault="00774F50" w:rsidP="00774F50">
                                    <w:pPr>
                                      <w:spacing w:after="0" w:line="360" w:lineRule="auto"/>
                                      <w:jc w:val="both"/>
                                      <w:rPr>
                                        <w:rFonts w:ascii="Helvetica" w:eastAsia="Times New Roman" w:hAnsi="Helvetica" w:cs="Helvetica"/>
                                        <w:b/>
                                        <w:bCs/>
                                        <w:color w:val="000000"/>
                                        <w:sz w:val="21"/>
                                        <w:szCs w:val="21"/>
                                        <w:lang w:eastAsia="fr-FR"/>
                                      </w:rPr>
                                    </w:pP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lastRenderedPageBreak/>
                                      <w:t xml:space="preserve">Aménagement du territoire : </w:t>
                                    </w:r>
                                  </w:p>
                                  <w:p w:rsidR="00774F50" w:rsidRPr="00774F50" w:rsidRDefault="00774F50" w:rsidP="00774F50">
                                    <w:pPr>
                                      <w:numPr>
                                        <w:ilvl w:val="0"/>
                                        <w:numId w:val="2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des études de l’aménagement des bassins versants de Gué-Gué et Terre Nouvelle dans le cadre du Programme prioritaire d’assainissement de la ville de Libreville (APRIL) : </w:t>
                                    </w:r>
                                  </w:p>
                                  <w:p w:rsidR="00774F50" w:rsidRPr="00774F50" w:rsidRDefault="00774F50" w:rsidP="00774F50">
                                    <w:pPr>
                                      <w:numPr>
                                        <w:ilvl w:val="0"/>
                                        <w:numId w:val="2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Livraison de 400 logements sur les 1100 prévus sur le site de </w:t>
                                    </w:r>
                                    <w:proofErr w:type="spellStart"/>
                                    <w:r w:rsidRPr="00774F50">
                                      <w:rPr>
                                        <w:rFonts w:ascii="Helvetica" w:eastAsia="Times New Roman" w:hAnsi="Helvetica" w:cs="Helvetica"/>
                                        <w:b/>
                                        <w:bCs/>
                                        <w:color w:val="000000"/>
                                        <w:sz w:val="21"/>
                                        <w:szCs w:val="21"/>
                                        <w:lang w:eastAsia="fr-FR"/>
                                      </w:rPr>
                                      <w:t>Bikélé</w:t>
                                    </w:r>
                                    <w:proofErr w:type="spellEnd"/>
                                    <w:r w:rsidRPr="00774F50">
                                      <w:rPr>
                                        <w:rFonts w:ascii="Helvetica" w:eastAsia="Times New Roman" w:hAnsi="Helvetica" w:cs="Helvetica"/>
                                        <w:b/>
                                        <w:bCs/>
                                        <w:color w:val="000000"/>
                                        <w:sz w:val="21"/>
                                        <w:szCs w:val="21"/>
                                        <w:lang w:eastAsia="fr-FR"/>
                                      </w:rPr>
                                      <w:t xml:space="preserve"> dans le cadre du programme APRIL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00"/>
                                        <w:sz w:val="27"/>
                                        <w:szCs w:val="27"/>
                                        <w:lang w:eastAsia="fr-FR"/>
                                      </w:rPr>
                                      <w:t>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l’Eau et de l’Énergie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Dans le domaine des infrastructures énergétiques :</w:t>
                                    </w:r>
                                  </w:p>
                                  <w:p w:rsidR="00774F50" w:rsidRPr="00774F50" w:rsidRDefault="00774F50" w:rsidP="00774F50">
                                    <w:pPr>
                                      <w:numPr>
                                        <w:ilvl w:val="0"/>
                                        <w:numId w:val="3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service de l’électrification rurale de </w:t>
                                    </w:r>
                                    <w:proofErr w:type="spellStart"/>
                                    <w:r w:rsidRPr="00774F50">
                                      <w:rPr>
                                        <w:rFonts w:ascii="Helvetica" w:eastAsia="Times New Roman" w:hAnsi="Helvetica" w:cs="Helvetica"/>
                                        <w:b/>
                                        <w:bCs/>
                                        <w:color w:val="000000"/>
                                        <w:sz w:val="21"/>
                                        <w:szCs w:val="21"/>
                                        <w:lang w:eastAsia="fr-FR"/>
                                      </w:rPr>
                                      <w:t>Moulengui</w:t>
                                    </w:r>
                                    <w:proofErr w:type="spellEnd"/>
                                    <w:r w:rsidRPr="00774F50">
                                      <w:rPr>
                                        <w:rFonts w:ascii="Helvetica" w:eastAsia="Times New Roman" w:hAnsi="Helvetica" w:cs="Helvetica"/>
                                        <w:b/>
                                        <w:bCs/>
                                        <w:color w:val="000000"/>
                                        <w:sz w:val="21"/>
                                        <w:szCs w:val="21"/>
                                        <w:lang w:eastAsia="fr-FR"/>
                                      </w:rPr>
                                      <w:t xml:space="preserve"> - </w:t>
                                    </w:r>
                                    <w:proofErr w:type="spellStart"/>
                                    <w:r w:rsidRPr="00774F50">
                                      <w:rPr>
                                        <w:rFonts w:ascii="Helvetica" w:eastAsia="Times New Roman" w:hAnsi="Helvetica" w:cs="Helvetica"/>
                                        <w:b/>
                                        <w:bCs/>
                                        <w:color w:val="000000"/>
                                        <w:sz w:val="21"/>
                                        <w:szCs w:val="21"/>
                                        <w:lang w:eastAsia="fr-FR"/>
                                      </w:rPr>
                                      <w:t>Mbindza</w:t>
                                    </w:r>
                                    <w:proofErr w:type="spellEnd"/>
                                    <w:r w:rsidRPr="00774F50">
                                      <w:rPr>
                                        <w:rFonts w:ascii="MS Gothic" w:eastAsia="MS Gothic" w:hAnsi="MS Gothic" w:cs="MS Gothic"/>
                                        <w:color w:val="000000"/>
                                        <w:sz w:val="21"/>
                                        <w:szCs w:val="21"/>
                                        <w:lang w:eastAsia="fr-FR"/>
                                      </w:rPr>
                                      <w:t> </w:t>
                                    </w:r>
                                  </w:p>
                                  <w:p w:rsidR="00774F50" w:rsidRPr="00774F50" w:rsidRDefault="00774F50" w:rsidP="00774F50">
                                    <w:pPr>
                                      <w:numPr>
                                        <w:ilvl w:val="0"/>
                                        <w:numId w:val="3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service de la centrale thermique de Port-Gentil </w:t>
                                    </w:r>
                                  </w:p>
                                  <w:p w:rsidR="00774F50" w:rsidRPr="00774F50" w:rsidRDefault="00774F50" w:rsidP="00774F50">
                                    <w:pPr>
                                      <w:numPr>
                                        <w:ilvl w:val="0"/>
                                        <w:numId w:val="3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Construction du transformateur sur la ligne </w:t>
                                    </w:r>
                                    <w:proofErr w:type="spellStart"/>
                                    <w:r w:rsidRPr="00774F50">
                                      <w:rPr>
                                        <w:rFonts w:ascii="Helvetica" w:eastAsia="Times New Roman" w:hAnsi="Helvetica" w:cs="Helvetica"/>
                                        <w:b/>
                                        <w:bCs/>
                                        <w:color w:val="000000"/>
                                        <w:sz w:val="21"/>
                                        <w:szCs w:val="21"/>
                                        <w:lang w:eastAsia="fr-FR"/>
                                      </w:rPr>
                                      <w:t>Okolassi</w:t>
                                    </w:r>
                                    <w:proofErr w:type="spellEnd"/>
                                    <w:r w:rsidRPr="00774F50">
                                      <w:rPr>
                                        <w:rFonts w:ascii="Helvetica" w:eastAsia="Times New Roman" w:hAnsi="Helvetica" w:cs="Helvetica"/>
                                        <w:b/>
                                        <w:bCs/>
                                        <w:color w:val="000000"/>
                                        <w:sz w:val="21"/>
                                        <w:szCs w:val="21"/>
                                        <w:lang w:eastAsia="fr-FR"/>
                                      </w:rPr>
                                      <w:t xml:space="preserve"> - </w:t>
                                    </w:r>
                                    <w:proofErr w:type="spellStart"/>
                                    <w:r w:rsidRPr="00774F50">
                                      <w:rPr>
                                        <w:rFonts w:ascii="Helvetica" w:eastAsia="Times New Roman" w:hAnsi="Helvetica" w:cs="Helvetica"/>
                                        <w:b/>
                                        <w:bCs/>
                                        <w:color w:val="000000"/>
                                        <w:sz w:val="21"/>
                                        <w:szCs w:val="21"/>
                                        <w:lang w:eastAsia="fr-FR"/>
                                      </w:rPr>
                                      <w:t>Ntoum</w:t>
                                    </w:r>
                                    <w:proofErr w:type="spellEnd"/>
                                    <w:r w:rsidRPr="00774F50">
                                      <w:rPr>
                                        <w:rFonts w:ascii="Helvetica" w:eastAsia="Times New Roman" w:hAnsi="Helvetica" w:cs="Helvetica"/>
                                        <w:b/>
                                        <w:bCs/>
                                        <w:color w:val="000000"/>
                                        <w:sz w:val="21"/>
                                        <w:szCs w:val="21"/>
                                        <w:lang w:eastAsia="fr-FR"/>
                                      </w:rPr>
                                      <w:t xml:space="preserve"> - </w:t>
                                    </w:r>
                                    <w:proofErr w:type="spellStart"/>
                                    <w:r w:rsidRPr="00774F50">
                                      <w:rPr>
                                        <w:rFonts w:ascii="Helvetica" w:eastAsia="Times New Roman" w:hAnsi="Helvetica" w:cs="Helvetica"/>
                                        <w:b/>
                                        <w:bCs/>
                                        <w:color w:val="000000"/>
                                        <w:sz w:val="21"/>
                                        <w:szCs w:val="21"/>
                                        <w:lang w:eastAsia="fr-FR"/>
                                      </w:rPr>
                                      <w:t>Angondjé</w:t>
                                    </w:r>
                                    <w:proofErr w:type="spellEnd"/>
                                    <w:r w:rsidRPr="00774F50">
                                      <w:rPr>
                                        <w:rFonts w:ascii="Helvetica" w:eastAsia="Times New Roman" w:hAnsi="Helvetica" w:cs="Helvetica"/>
                                        <w:b/>
                                        <w:bCs/>
                                        <w:color w:val="000000"/>
                                        <w:sz w:val="21"/>
                                        <w:szCs w:val="21"/>
                                        <w:lang w:eastAsia="fr-FR"/>
                                      </w:rPr>
                                      <w:t xml:space="preserve"> pour soutenir la production de la zone Nord de Libreville</w:t>
                                    </w:r>
                                    <w:r w:rsidRPr="00774F50">
                                      <w:rPr>
                                        <w:rFonts w:ascii="MS Gothic" w:eastAsia="MS Gothic" w:hAnsi="MS Gothic" w:cs="MS Gothic"/>
                                        <w:color w:val="000000"/>
                                        <w:sz w:val="21"/>
                                        <w:szCs w:val="21"/>
                                        <w:lang w:eastAsia="fr-FR"/>
                                      </w:rPr>
                                      <w:t>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 domaine des infrastructures d’eau : </w:t>
                                    </w:r>
                                  </w:p>
                                  <w:p w:rsidR="00774F50" w:rsidRPr="00774F50" w:rsidRDefault="00774F50" w:rsidP="00774F50">
                                    <w:pPr>
                                      <w:numPr>
                                        <w:ilvl w:val="0"/>
                                        <w:numId w:val="3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Amélioration de la qualité de l’adduction d'eau du 2ème arrondissement de Lambaréné : remplacement des forages par les eaux de surface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les réformes du secteur eau et énergie : </w:t>
                                    </w:r>
                                  </w:p>
                                  <w:p w:rsidR="00774F50" w:rsidRPr="00774F50" w:rsidRDefault="00774F50" w:rsidP="00774F50">
                                    <w:pPr>
                                      <w:numPr>
                                        <w:ilvl w:val="0"/>
                                        <w:numId w:val="3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Règlement des arriérés dus à la SEEG </w:t>
                                    </w:r>
                                  </w:p>
                                  <w:p w:rsidR="00774F50" w:rsidRPr="00774F50" w:rsidRDefault="00774F50" w:rsidP="00774F50">
                                    <w:pPr>
                                      <w:numPr>
                                        <w:ilvl w:val="0"/>
                                        <w:numId w:val="3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Lancement des discussions avec VEOLIA sur la fin de la concession Etat-SEEG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5" w:name="m_563272845774095429__Toc473119350"/>
                                    <w:r w:rsidRPr="00774F50">
                                      <w:rPr>
                                        <w:rFonts w:ascii="Helvetica" w:eastAsia="Times New Roman" w:hAnsi="Helvetica" w:cs="Helvetica"/>
                                        <w:b/>
                                        <w:bCs/>
                                        <w:color w:val="000080"/>
                                        <w:sz w:val="21"/>
                                        <w:szCs w:val="21"/>
                                        <w:lang w:eastAsia="fr-FR"/>
                                      </w:rPr>
                                      <w:t>Ministère de l’Économie numérique, de la Communication, de la Culture et des Arts</w:t>
                                    </w:r>
                                    <w:bookmarkEnd w:id="15"/>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Dans le domaine de l’économie numérique :</w:t>
                                    </w:r>
                                  </w:p>
                                  <w:p w:rsidR="00774F50" w:rsidRPr="00774F50" w:rsidRDefault="00774F50" w:rsidP="00774F50">
                                    <w:pPr>
                                      <w:numPr>
                                        <w:ilvl w:val="0"/>
                                        <w:numId w:val="3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Renforcement des </w:t>
                                    </w:r>
                                    <w:proofErr w:type="spellStart"/>
                                    <w:r w:rsidRPr="00774F50">
                                      <w:rPr>
                                        <w:rFonts w:ascii="Helvetica" w:eastAsia="Times New Roman" w:hAnsi="Helvetica" w:cs="Helvetica"/>
                                        <w:b/>
                                        <w:bCs/>
                                        <w:color w:val="000000"/>
                                        <w:sz w:val="21"/>
                                        <w:szCs w:val="21"/>
                                        <w:lang w:eastAsia="fr-FR"/>
                                      </w:rPr>
                                      <w:t>capacités</w:t>
                                    </w:r>
                                    <w:proofErr w:type="spellEnd"/>
                                    <w:r w:rsidRPr="00774F50">
                                      <w:rPr>
                                        <w:rFonts w:ascii="Helvetica" w:eastAsia="Times New Roman" w:hAnsi="Helvetica" w:cs="Helvetica"/>
                                        <w:b/>
                                        <w:bCs/>
                                        <w:color w:val="000000"/>
                                        <w:sz w:val="21"/>
                                        <w:szCs w:val="21"/>
                                        <w:lang w:eastAsia="fr-FR"/>
                                      </w:rPr>
                                      <w:t xml:space="preserve"> du </w:t>
                                    </w:r>
                                    <w:proofErr w:type="spellStart"/>
                                    <w:r w:rsidRPr="00774F50">
                                      <w:rPr>
                                        <w:rFonts w:ascii="Helvetica" w:eastAsia="Times New Roman" w:hAnsi="Helvetica" w:cs="Helvetica"/>
                                        <w:b/>
                                        <w:bCs/>
                                        <w:color w:val="000000"/>
                                        <w:sz w:val="21"/>
                                        <w:szCs w:val="21"/>
                                        <w:lang w:eastAsia="fr-FR"/>
                                      </w:rPr>
                                      <w:t>câble</w:t>
                                    </w:r>
                                    <w:proofErr w:type="spellEnd"/>
                                    <w:r w:rsidRPr="00774F50">
                                      <w:rPr>
                                        <w:rFonts w:ascii="Helvetica" w:eastAsia="Times New Roman" w:hAnsi="Helvetica" w:cs="Helvetica"/>
                                        <w:b/>
                                        <w:bCs/>
                                        <w:color w:val="000000"/>
                                        <w:sz w:val="21"/>
                                        <w:szCs w:val="21"/>
                                        <w:lang w:eastAsia="fr-FR"/>
                                      </w:rPr>
                                      <w:t xml:space="preserve"> ACE, afin d’</w:t>
                                    </w:r>
                                    <w:proofErr w:type="spellStart"/>
                                    <w:r w:rsidRPr="00774F50">
                                      <w:rPr>
                                        <w:rFonts w:ascii="Helvetica" w:eastAsia="Times New Roman" w:hAnsi="Helvetica" w:cs="Helvetica"/>
                                        <w:b/>
                                        <w:bCs/>
                                        <w:color w:val="000000"/>
                                        <w:sz w:val="21"/>
                                        <w:szCs w:val="21"/>
                                        <w:lang w:eastAsia="fr-FR"/>
                                      </w:rPr>
                                      <w:t>accroître</w:t>
                                    </w:r>
                                    <w:proofErr w:type="spellEnd"/>
                                    <w:r w:rsidRPr="00774F50">
                                      <w:rPr>
                                        <w:rFonts w:ascii="Helvetica" w:eastAsia="Times New Roman" w:hAnsi="Helvetica" w:cs="Helvetica"/>
                                        <w:b/>
                                        <w:bCs/>
                                        <w:color w:val="000000"/>
                                        <w:sz w:val="21"/>
                                        <w:szCs w:val="21"/>
                                        <w:lang w:eastAsia="fr-FR"/>
                                      </w:rPr>
                                      <w:t xml:space="preserve"> les </w:t>
                                    </w:r>
                                    <w:proofErr w:type="spellStart"/>
                                    <w:r w:rsidRPr="00774F50">
                                      <w:rPr>
                                        <w:rFonts w:ascii="Helvetica" w:eastAsia="Times New Roman" w:hAnsi="Helvetica" w:cs="Helvetica"/>
                                        <w:b/>
                                        <w:bCs/>
                                        <w:color w:val="000000"/>
                                        <w:sz w:val="21"/>
                                        <w:szCs w:val="21"/>
                                        <w:lang w:eastAsia="fr-FR"/>
                                      </w:rPr>
                                      <w:t>capacités</w:t>
                                    </w:r>
                                    <w:proofErr w:type="spellEnd"/>
                                    <w:r w:rsidRPr="00774F50">
                                      <w:rPr>
                                        <w:rFonts w:ascii="Helvetica" w:eastAsia="Times New Roman" w:hAnsi="Helvetica" w:cs="Helvetica"/>
                                        <w:b/>
                                        <w:bCs/>
                                        <w:color w:val="000000"/>
                                        <w:sz w:val="21"/>
                                        <w:szCs w:val="21"/>
                                        <w:lang w:eastAsia="fr-FR"/>
                                      </w:rPr>
                                      <w:t xml:space="preserve"> des </w:t>
                                    </w:r>
                                    <w:proofErr w:type="spellStart"/>
                                    <w:r w:rsidRPr="00774F50">
                                      <w:rPr>
                                        <w:rFonts w:ascii="Helvetica" w:eastAsia="Times New Roman" w:hAnsi="Helvetica" w:cs="Helvetica"/>
                                        <w:b/>
                                        <w:bCs/>
                                        <w:color w:val="000000"/>
                                        <w:sz w:val="21"/>
                                        <w:szCs w:val="21"/>
                                        <w:lang w:eastAsia="fr-FR"/>
                                      </w:rPr>
                                      <w:t>opérateurs</w:t>
                                    </w:r>
                                    <w:proofErr w:type="spellEnd"/>
                                    <w:r w:rsidRPr="00774F50">
                                      <w:rPr>
                                        <w:rFonts w:ascii="Helvetica" w:eastAsia="Times New Roman" w:hAnsi="Helvetica" w:cs="Helvetica"/>
                                        <w:b/>
                                        <w:bCs/>
                                        <w:color w:val="000000"/>
                                        <w:sz w:val="21"/>
                                        <w:szCs w:val="21"/>
                                        <w:lang w:eastAsia="fr-FR"/>
                                      </w:rPr>
                                      <w:t xml:space="preserve">, baisser les </w:t>
                                    </w:r>
                                    <w:proofErr w:type="spellStart"/>
                                    <w:r w:rsidRPr="00774F50">
                                      <w:rPr>
                                        <w:rFonts w:ascii="Helvetica" w:eastAsia="Times New Roman" w:hAnsi="Helvetica" w:cs="Helvetica"/>
                                        <w:b/>
                                        <w:bCs/>
                                        <w:color w:val="000000"/>
                                        <w:sz w:val="21"/>
                                        <w:szCs w:val="21"/>
                                        <w:lang w:eastAsia="fr-FR"/>
                                      </w:rPr>
                                      <w:t>coûts</w:t>
                                    </w:r>
                                    <w:proofErr w:type="spellEnd"/>
                                    <w:r w:rsidRPr="00774F50">
                                      <w:rPr>
                                        <w:rFonts w:ascii="Helvetica" w:eastAsia="Times New Roman" w:hAnsi="Helvetica" w:cs="Helvetica"/>
                                        <w:b/>
                                        <w:bCs/>
                                        <w:color w:val="000000"/>
                                        <w:sz w:val="21"/>
                                        <w:szCs w:val="21"/>
                                        <w:lang w:eastAsia="fr-FR"/>
                                      </w:rPr>
                                      <w:t xml:space="preserve"> de connexion et d’exploitation </w:t>
                                    </w:r>
                                  </w:p>
                                  <w:p w:rsidR="00774F50" w:rsidRPr="00774F50" w:rsidRDefault="00774F50" w:rsidP="00774F50">
                                    <w:pPr>
                                      <w:numPr>
                                        <w:ilvl w:val="0"/>
                                        <w:numId w:val="3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CAN 2017 : installation d’émetteurs-récepteurs sur l’ensemble du territoire national et préparation </w:t>
                                    </w:r>
                                    <w:proofErr w:type="gramStart"/>
                                    <w:r w:rsidRPr="00774F50">
                                      <w:rPr>
                                        <w:rFonts w:ascii="Helvetica" w:eastAsia="Times New Roman" w:hAnsi="Helvetica" w:cs="Helvetica"/>
                                        <w:b/>
                                        <w:bCs/>
                                        <w:color w:val="000000"/>
                                        <w:sz w:val="21"/>
                                        <w:szCs w:val="21"/>
                                        <w:lang w:eastAsia="fr-FR"/>
                                      </w:rPr>
                                      <w:t>des connexion haut</w:t>
                                    </w:r>
                                    <w:proofErr w:type="gramEnd"/>
                                    <w:r w:rsidRPr="00774F50">
                                      <w:rPr>
                                        <w:rFonts w:ascii="Helvetica" w:eastAsia="Times New Roman" w:hAnsi="Helvetica" w:cs="Helvetica"/>
                                        <w:b/>
                                        <w:bCs/>
                                        <w:color w:val="000000"/>
                                        <w:sz w:val="21"/>
                                        <w:szCs w:val="21"/>
                                        <w:lang w:eastAsia="fr-FR"/>
                                      </w:rPr>
                                      <w:t xml:space="preserve"> débit sur les quatre villes qui accueillent l’événement </w:t>
                                    </w:r>
                                  </w:p>
                                  <w:p w:rsidR="00774F50" w:rsidRPr="00774F50" w:rsidRDefault="00774F50" w:rsidP="00774F50">
                                    <w:pPr>
                                      <w:numPr>
                                        <w:ilvl w:val="0"/>
                                        <w:numId w:val="3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lastRenderedPageBreak/>
                                      <w:t xml:space="preserve">Lancement de la deuxième chaîne de radio, radio Gabon Musique  </w:t>
                                    </w:r>
                                  </w:p>
                                  <w:p w:rsidR="00774F50" w:rsidRPr="00774F50" w:rsidRDefault="00774F50" w:rsidP="00774F50">
                                    <w:pPr>
                                      <w:numPr>
                                        <w:ilvl w:val="0"/>
                                        <w:numId w:val="3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du dispositif législatif sur la société du numérique </w:t>
                                    </w:r>
                                  </w:p>
                                  <w:p w:rsidR="00774F50" w:rsidRPr="00774F50" w:rsidRDefault="00774F50" w:rsidP="00774F50">
                                    <w:pPr>
                                      <w:numPr>
                                        <w:ilvl w:val="0"/>
                                        <w:numId w:val="3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1 étudiant= 1 ordinateur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 domaine de la culture : </w:t>
                                    </w:r>
                                  </w:p>
                                  <w:p w:rsidR="00774F50" w:rsidRPr="00774F50" w:rsidRDefault="00774F50" w:rsidP="00774F50">
                                    <w:pPr>
                                      <w:numPr>
                                        <w:ilvl w:val="0"/>
                                        <w:numId w:val="3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de la réglementation sur les droits d'auteur : fixer les quotas de production gabonaise de diffusion des heures musicales sur les médias publics et privés </w:t>
                                    </w:r>
                                  </w:p>
                                  <w:p w:rsidR="00774F50" w:rsidRPr="00774F50" w:rsidRDefault="00774F50" w:rsidP="00774F50">
                                    <w:pPr>
                                      <w:numPr>
                                        <w:ilvl w:val="0"/>
                                        <w:numId w:val="3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Création d’un statut de l’artiste (intermittent du spectacle)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Dans le domaine de la Communication : </w:t>
                                    </w:r>
                                  </w:p>
                                  <w:p w:rsidR="00774F50" w:rsidRPr="00774F50" w:rsidRDefault="00774F50" w:rsidP="00774F50">
                                    <w:pPr>
                                      <w:numPr>
                                        <w:ilvl w:val="0"/>
                                        <w:numId w:val="35"/>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Préparation du lancement de la troisième chaîne de télévision (Gabon Culture et Nature TV)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l’Économie, de la Prospective et de la Programmation du développement</w:t>
                                    </w:r>
                                  </w:p>
                                  <w:p w:rsidR="00774F50" w:rsidRPr="00774F50" w:rsidRDefault="00774F50" w:rsidP="00774F50">
                                    <w:pPr>
                                      <w:numPr>
                                        <w:ilvl w:val="0"/>
                                        <w:numId w:val="3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Apurement des arriérés de la dette intérieure  </w:t>
                                    </w:r>
                                  </w:p>
                                  <w:p w:rsidR="00774F50" w:rsidRPr="00774F50" w:rsidRDefault="00774F50" w:rsidP="00774F50">
                                    <w:pPr>
                                      <w:numPr>
                                        <w:ilvl w:val="0"/>
                                        <w:numId w:val="3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Redressement du groupe La Poste et de sa filiale Post Bank </w:t>
                                    </w:r>
                                  </w:p>
                                  <w:p w:rsidR="00774F50" w:rsidRPr="00774F50" w:rsidRDefault="00774F50" w:rsidP="00774F50">
                                    <w:pPr>
                                      <w:numPr>
                                        <w:ilvl w:val="0"/>
                                        <w:numId w:val="3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Amélioration du système de collecte des recettes de l’Etat  </w:t>
                                    </w:r>
                                  </w:p>
                                  <w:p w:rsidR="00774F50" w:rsidRPr="00774F50" w:rsidRDefault="00774F50" w:rsidP="00774F50">
                                    <w:pPr>
                                      <w:numPr>
                                        <w:ilvl w:val="0"/>
                                        <w:numId w:val="3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place d’un guichet unique pour la gestion du contentieux de l’Etat </w:t>
                                    </w:r>
                                  </w:p>
                                  <w:p w:rsidR="00774F50" w:rsidRPr="00774F50" w:rsidRDefault="00774F50" w:rsidP="00774F50">
                                    <w:pPr>
                                      <w:numPr>
                                        <w:ilvl w:val="0"/>
                                        <w:numId w:val="36"/>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Organisation des ventes d’actions publiques détenues par l’Etat dans certaines sociétés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bookmarkStart w:id="16" w:name="m_563272845774095429__Toc473119352"/>
                                    <w:r w:rsidRPr="00774F50">
                                      <w:rPr>
                                        <w:rFonts w:ascii="Helvetica" w:eastAsia="Times New Roman" w:hAnsi="Helvetica" w:cs="Helvetica"/>
                                        <w:b/>
                                        <w:bCs/>
                                        <w:color w:val="000080"/>
                                        <w:sz w:val="21"/>
                                        <w:szCs w:val="21"/>
                                        <w:lang w:eastAsia="fr-FR"/>
                                      </w:rPr>
                                      <w:t>Ministère de l’Economie forestière, de la Pêche et de l’Environnement, chargé de la protection et de la gestion durable des écosystèmes</w:t>
                                    </w:r>
                                    <w:bookmarkEnd w:id="16"/>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 xml:space="preserve">Dans le domaine forestier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Evaluation des Cahiers de charges contractuelles relatifs à la contribution des opérateurs économiques à l’amélioration des conditions de vies des communautésvillageoises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Opérationnalisation du Guide d’application de l’arrêté 105 relatif au modèle de Cahiers de charges contractuelles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lastRenderedPageBreak/>
                                      <w:t>Actualisation de la carte forestière</w:t>
                                    </w:r>
                                  </w:p>
                                  <w:p w:rsidR="00774F50" w:rsidRPr="00774F50" w:rsidRDefault="00774F50" w:rsidP="00774F50">
                                    <w:pPr>
                                      <w:spacing w:before="100" w:beforeAutospacing="1" w:after="100" w:afterAutospacing="1" w:line="360" w:lineRule="auto"/>
                                      <w:jc w:val="both"/>
                                      <w:rPr>
                                        <w:rFonts w:ascii="Helvetica" w:eastAsia="Times New Roman" w:hAnsi="Helvetica" w:cs="Helvetica"/>
                                        <w:color w:val="000000"/>
                                        <w:sz w:val="21"/>
                                        <w:szCs w:val="21"/>
                                        <w:lang w:eastAsia="fr-FR"/>
                                      </w:rPr>
                                    </w:pP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Contribution à l’opérationnalisation des Brigades de contrôle d’</w:t>
                                    </w:r>
                                    <w:proofErr w:type="spellStart"/>
                                    <w:r w:rsidRPr="00774F50">
                                      <w:rPr>
                                        <w:rFonts w:ascii="Helvetica" w:eastAsia="Times New Roman" w:hAnsi="Helvetica" w:cs="Helvetica"/>
                                        <w:b/>
                                        <w:bCs/>
                                        <w:color w:val="000000"/>
                                        <w:sz w:val="21"/>
                                        <w:szCs w:val="21"/>
                                        <w:lang w:eastAsia="fr-FR"/>
                                      </w:rPr>
                                      <w:t>Owendo</w:t>
                                    </w:r>
                                    <w:proofErr w:type="spellEnd"/>
                                    <w:r w:rsidRPr="00774F50">
                                      <w:rPr>
                                        <w:rFonts w:ascii="Helvetica" w:eastAsia="Times New Roman" w:hAnsi="Helvetica" w:cs="Helvetica"/>
                                        <w:b/>
                                        <w:bCs/>
                                        <w:color w:val="000000"/>
                                        <w:sz w:val="21"/>
                                        <w:szCs w:val="21"/>
                                        <w:lang w:eastAsia="fr-FR"/>
                                      </w:rPr>
                                      <w:t xml:space="preserve"> et de </w:t>
                                    </w:r>
                                    <w:proofErr w:type="spellStart"/>
                                    <w:r w:rsidRPr="00774F50">
                                      <w:rPr>
                                        <w:rFonts w:ascii="Helvetica" w:eastAsia="Times New Roman" w:hAnsi="Helvetica" w:cs="Helvetica"/>
                                        <w:b/>
                                        <w:bCs/>
                                        <w:color w:val="000000"/>
                                        <w:sz w:val="21"/>
                                        <w:szCs w:val="21"/>
                                        <w:lang w:eastAsia="fr-FR"/>
                                      </w:rPr>
                                      <w:t>Ntoum</w:t>
                                    </w:r>
                                    <w:proofErr w:type="spellEnd"/>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place de la Bourse du bois, des activités de la transformation, de la commercialisation, de la promotion et du négoce du Gabon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Adoption de la loi portant extension des missions et moyens de l’ANPN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Finalisation des arrêtés relatifs à l’agrément professionnel des métiers du secteur forestier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Elaboration de l’arrêté sur le droit de préemption sur les forêts du domaine ruralaccordé aux communautés villageoises </w:t>
                                    </w:r>
                                  </w:p>
                                  <w:p w:rsidR="00774F50" w:rsidRPr="00774F50" w:rsidRDefault="00774F50" w:rsidP="00774F50">
                                    <w:pPr>
                                      <w:numPr>
                                        <w:ilvl w:val="0"/>
                                        <w:numId w:val="37"/>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place du Fonds de préservation de la biodiversité du Gabon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Gestion conflit homme-faune</w:t>
                                    </w:r>
                                  </w:p>
                                  <w:p w:rsidR="00774F50" w:rsidRPr="00774F50" w:rsidRDefault="00774F50" w:rsidP="00774F50">
                                    <w:pPr>
                                      <w:numPr>
                                        <w:ilvl w:val="0"/>
                                        <w:numId w:val="3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Indemnisation des populations victimes de dévastations de cultures dans les neuf provinces </w:t>
                                    </w:r>
                                  </w:p>
                                  <w:p w:rsidR="00774F50" w:rsidRPr="00774F50" w:rsidRDefault="00774F50" w:rsidP="00774F50">
                                    <w:pPr>
                                      <w:numPr>
                                        <w:ilvl w:val="0"/>
                                        <w:numId w:val="3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Pose de clôtures électriques (en collaboration avec l’ANPN) dans les zones où les incursions des pachydermes sont fréquentes  </w:t>
                                    </w:r>
                                  </w:p>
                                  <w:p w:rsidR="00774F50" w:rsidRPr="00774F50" w:rsidRDefault="00774F50" w:rsidP="00774F50">
                                    <w:pPr>
                                      <w:numPr>
                                        <w:ilvl w:val="0"/>
                                        <w:numId w:val="3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Aide à l’amélioration des techniques culturales (PPP entre l’Etat et OLAM) </w:t>
                                    </w:r>
                                  </w:p>
                                  <w:p w:rsidR="00774F50" w:rsidRPr="00774F50" w:rsidRDefault="00774F50" w:rsidP="00774F50">
                                    <w:pPr>
                                      <w:numPr>
                                        <w:ilvl w:val="0"/>
                                        <w:numId w:val="38"/>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Poursuite de la sensibilisation et de la communication avec les populations locales sur les meilleures pratiques de protection descultures par les techniques traditionnelles et les actions de l’Administration</w:t>
                                    </w:r>
                                    <w:r w:rsidRPr="00774F50">
                                      <w:rPr>
                                        <w:rFonts w:ascii="Helvetica" w:eastAsia="Times New Roman" w:hAnsi="Helvetica" w:cs="Helvetica"/>
                                        <w:color w:val="000000"/>
                                        <w:sz w:val="21"/>
                                        <w:szCs w:val="21"/>
                                        <w:lang w:eastAsia="fr-FR"/>
                                      </w:rPr>
                                      <w:t>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Pêche et protection des écosystèmes aquatiques</w:t>
                                    </w:r>
                                  </w:p>
                                  <w:p w:rsidR="00774F50" w:rsidRPr="00774F50" w:rsidRDefault="00774F50" w:rsidP="00774F50">
                                    <w:pPr>
                                      <w:numPr>
                                        <w:ilvl w:val="0"/>
                                        <w:numId w:val="3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Poursuite de l’opérationnalisation des aires marines protégées; </w:t>
                                    </w:r>
                                  </w:p>
                                  <w:p w:rsidR="00774F50" w:rsidRPr="00774F50" w:rsidRDefault="00774F50" w:rsidP="00774F50">
                                    <w:pPr>
                                      <w:numPr>
                                        <w:ilvl w:val="0"/>
                                        <w:numId w:val="3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Aboutissement du projet d’appui à la gestion durable des mangroves visant à assurer la protection des écosystèmes aquatiques; </w:t>
                                    </w:r>
                                  </w:p>
                                  <w:p w:rsidR="00774F50" w:rsidRPr="00774F50" w:rsidRDefault="00774F50" w:rsidP="00774F50">
                                    <w:pPr>
                                      <w:numPr>
                                        <w:ilvl w:val="0"/>
                                        <w:numId w:val="3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Lancement d’études spécifiques d’évaluation des milieux aquatiques en vue de la contribution du secteur au PIB </w:t>
                                    </w:r>
                                  </w:p>
                                  <w:p w:rsidR="00774F50" w:rsidRPr="00774F50" w:rsidRDefault="00774F50" w:rsidP="00774F50">
                                    <w:pPr>
                                      <w:numPr>
                                        <w:ilvl w:val="0"/>
                                        <w:numId w:val="3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Diminution du prix de vente du poisson </w:t>
                                    </w:r>
                                  </w:p>
                                  <w:p w:rsidR="00774F50" w:rsidRPr="00774F50" w:rsidRDefault="00774F50" w:rsidP="00774F50">
                                    <w:pPr>
                                      <w:numPr>
                                        <w:ilvl w:val="0"/>
                                        <w:numId w:val="39"/>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Renforcement du cadre législatif et réglementaire par l’adoption de la loi en matière de gestion durable des écosystèmes aquatiques et le projet de fiscalité y relatif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lastRenderedPageBreak/>
                                      <w:t xml:space="preserve">  </w:t>
                                    </w:r>
                                  </w:p>
                                  <w:p w:rsidR="00774F50" w:rsidRDefault="00774F50" w:rsidP="00774F50">
                                    <w:pPr>
                                      <w:spacing w:after="0" w:line="300" w:lineRule="auto"/>
                                      <w:outlineLvl w:val="2"/>
                                      <w:rPr>
                                        <w:rFonts w:ascii="Helvetica" w:eastAsia="Times New Roman" w:hAnsi="Helvetica" w:cs="Helvetica"/>
                                        <w:b/>
                                        <w:bCs/>
                                        <w:color w:val="000080"/>
                                        <w:sz w:val="21"/>
                                        <w:szCs w:val="21"/>
                                        <w:lang w:eastAsia="fr-FR"/>
                                      </w:rPr>
                                    </w:pP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la Promotion des investissements privés, du Commerce, du Tourisme et de l’Industrie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w:t>
                                    </w:r>
                                    <w:r w:rsidRPr="00774F50">
                                      <w:rPr>
                                        <w:rFonts w:ascii="Helvetica" w:eastAsia="Times New Roman" w:hAnsi="Helvetica" w:cs="Helvetica"/>
                                        <w:color w:val="000000"/>
                                        <w:sz w:val="21"/>
                                        <w:szCs w:val="21"/>
                                        <w:lang w:eastAsia="fr-FR"/>
                                      </w:rPr>
                                      <w:br/>
                                    </w:r>
                                    <w:r w:rsidRPr="00774F50">
                                      <w:rPr>
                                        <w:rFonts w:ascii="Helvetica" w:eastAsia="Times New Roman" w:hAnsi="Helvetica" w:cs="Helvetica"/>
                                        <w:b/>
                                        <w:bCs/>
                                        <w:color w:val="000000"/>
                                        <w:sz w:val="21"/>
                                        <w:szCs w:val="21"/>
                                        <w:lang w:eastAsia="fr-FR"/>
                                      </w:rPr>
                                      <w:t>Dans le domaine de la promotion des investissements :</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Opérationnalisation effective du guichet unique de l'ANPI </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Réalisation d’une plaquette sur lesinvestissements prioritaires de l’Etat </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Accélération de la mise en place du cadre des PPP </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Détermination du stock de la dette intérieure afin d’isoler la dette identifiée par chacune des parties; </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Mise en place d’une action harmonisée avec l’ensemble des opérateurs économiques basée sur un calendrier précis, des engagements respectés, un échéancier ou des moratoires respectés pour le règlement du stock de cette dette;</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Mise en place d’un outil de règlement de la dette intérieure;</w:t>
                                    </w:r>
                                  </w:p>
                                  <w:p w:rsidR="00774F50" w:rsidRPr="00774F50" w:rsidRDefault="00774F50" w:rsidP="00774F50">
                                    <w:pPr>
                                      <w:numPr>
                                        <w:ilvl w:val="0"/>
                                        <w:numId w:val="40"/>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Réforme du processus d’attribution des marchés publics, afin d’assainir la commande publique et garantir l’égalité des chances dans l’octroi des marchés publics</w:t>
                                    </w:r>
                                    <w:r w:rsidRPr="00774F50">
                                      <w:rPr>
                                        <w:rFonts w:ascii="Helvetica" w:eastAsia="Times New Roman" w:hAnsi="Helvetica" w:cs="Helvetica"/>
                                        <w:color w:val="000000"/>
                                        <w:sz w:val="21"/>
                                        <w:szCs w:val="21"/>
                                        <w:lang w:eastAsia="fr-FR"/>
                                      </w:rPr>
                                      <w:t>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Dans le domaine du tourisme</w:t>
                                    </w:r>
                                  </w:p>
                                  <w:p w:rsidR="00774F50" w:rsidRPr="00774F50" w:rsidRDefault="00774F50" w:rsidP="00774F50">
                                    <w:pPr>
                                      <w:numPr>
                                        <w:ilvl w:val="0"/>
                                        <w:numId w:val="41"/>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Finalisation et validation en conseil des Ministres de la loi portant Corde du tourisme</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des Transports et de la Logistique</w:t>
                                    </w:r>
                                  </w:p>
                                  <w:p w:rsidR="00774F50" w:rsidRPr="00774F50" w:rsidRDefault="00774F50" w:rsidP="00774F50">
                                    <w:pPr>
                                      <w:numPr>
                                        <w:ilvl w:val="0"/>
                                        <w:numId w:val="4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Adoption du projet de décret portant création, attribution et organisation de l’Office national de sûreté et de facilitation des aéroports du Gabon </w:t>
                                    </w:r>
                                  </w:p>
                                  <w:p w:rsidR="00774F50" w:rsidRPr="00774F50" w:rsidRDefault="00774F50" w:rsidP="00774F50">
                                    <w:pPr>
                                      <w:numPr>
                                        <w:ilvl w:val="0"/>
                                        <w:numId w:val="4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Elaboration du décret portant nouvelle grille tarifaire de la carte grise en République Gabonaise </w:t>
                                    </w:r>
                                  </w:p>
                                  <w:p w:rsidR="00774F50" w:rsidRPr="00774F50" w:rsidRDefault="00774F50" w:rsidP="00774F50">
                                    <w:pPr>
                                      <w:numPr>
                                        <w:ilvl w:val="0"/>
                                        <w:numId w:val="4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Elaboration du projet de texte organique de la Direction générale des transports terrestres </w:t>
                                    </w:r>
                                  </w:p>
                                  <w:p w:rsidR="00774F50" w:rsidRPr="00774F50" w:rsidRDefault="00774F50" w:rsidP="00774F50">
                                    <w:pPr>
                                      <w:numPr>
                                        <w:ilvl w:val="0"/>
                                        <w:numId w:val="4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Renforcement du projet de décret portant réorganisation de la Direction générale de la marine marchande en vue de l’adapter à l’évolution du secteur maritime international </w:t>
                                    </w:r>
                                  </w:p>
                                  <w:p w:rsidR="00774F50" w:rsidRPr="00774F50" w:rsidRDefault="00774F50" w:rsidP="00774F50">
                                    <w:pPr>
                                      <w:spacing w:before="100" w:beforeAutospacing="1" w:after="100" w:afterAutospacing="1" w:line="360" w:lineRule="auto"/>
                                      <w:jc w:val="both"/>
                                      <w:rPr>
                                        <w:rFonts w:ascii="Helvetica" w:eastAsia="Times New Roman" w:hAnsi="Helvetica" w:cs="Helvetica"/>
                                        <w:color w:val="000000"/>
                                        <w:sz w:val="21"/>
                                        <w:szCs w:val="21"/>
                                        <w:lang w:eastAsia="fr-FR"/>
                                      </w:rPr>
                                    </w:pPr>
                                    <w:bookmarkStart w:id="17" w:name="_GoBack"/>
                                    <w:bookmarkEnd w:id="17"/>
                                  </w:p>
                                  <w:p w:rsidR="00774F50" w:rsidRPr="00774F50" w:rsidRDefault="00774F50" w:rsidP="00774F50">
                                    <w:pPr>
                                      <w:numPr>
                                        <w:ilvl w:val="0"/>
                                        <w:numId w:val="42"/>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Elaboration du projet de décret portant attribution et organisation de la Direction nationale de la signalisation maritime etfluviale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de l’Agriculture, de l’Elevage, chargé de la mise en œuvre du programme GRAINE</w:t>
                                    </w:r>
                                  </w:p>
                                  <w:p w:rsidR="00774F50" w:rsidRPr="00774F50" w:rsidRDefault="00774F50" w:rsidP="00774F50">
                                    <w:pPr>
                                      <w:numPr>
                                        <w:ilvl w:val="0"/>
                                        <w:numId w:val="4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Accélération du programme GRAINE/Volet domestique (banane, manioc, piment et tomate) : création de la centrale d’achat des produits Graine </w:t>
                                    </w:r>
                                  </w:p>
                                  <w:p w:rsidR="00774F50" w:rsidRPr="00774F50" w:rsidRDefault="00774F50" w:rsidP="00774F50">
                                    <w:pPr>
                                      <w:numPr>
                                        <w:ilvl w:val="0"/>
                                        <w:numId w:val="4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Mise en place de zones franches agricoles dans 3 provinces </w:t>
                                    </w:r>
                                  </w:p>
                                  <w:p w:rsidR="00774F50" w:rsidRPr="00774F50" w:rsidRDefault="00774F50" w:rsidP="00774F50">
                                    <w:pPr>
                                      <w:numPr>
                                        <w:ilvl w:val="0"/>
                                        <w:numId w:val="4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Réhabilitation des centres de production de semences </w:t>
                                    </w:r>
                                  </w:p>
                                  <w:p w:rsidR="00774F50" w:rsidRPr="00774F50" w:rsidRDefault="00774F50" w:rsidP="00774F50">
                                    <w:pPr>
                                      <w:numPr>
                                        <w:ilvl w:val="0"/>
                                        <w:numId w:val="4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Création d’un Fonds de développement agricole pour le financement de l’agriculture et l’appui aux organisations professionnelles agricoles </w:t>
                                    </w:r>
                                  </w:p>
                                  <w:p w:rsidR="00774F50" w:rsidRPr="00774F50" w:rsidRDefault="00774F50" w:rsidP="00774F50">
                                    <w:pPr>
                                      <w:numPr>
                                        <w:ilvl w:val="0"/>
                                        <w:numId w:val="43"/>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Création de l'Agence de développement de l'agriculture; </w:t>
                                    </w:r>
                                  </w:p>
                                  <w:p w:rsidR="00774F50" w:rsidRPr="00774F50" w:rsidRDefault="00774F50" w:rsidP="00774F50">
                                    <w:pPr>
                                      <w:spacing w:after="0"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color w:val="000000"/>
                                        <w:sz w:val="21"/>
                                        <w:szCs w:val="21"/>
                                        <w:lang w:eastAsia="fr-FR"/>
                                      </w:rPr>
                                      <w:t xml:space="preserve">  </w:t>
                                    </w:r>
                                  </w:p>
                                  <w:p w:rsidR="00774F50" w:rsidRPr="00774F50" w:rsidRDefault="00774F50" w:rsidP="00774F50">
                                    <w:pPr>
                                      <w:spacing w:after="0" w:line="300" w:lineRule="auto"/>
                                      <w:outlineLvl w:val="2"/>
                                      <w:rPr>
                                        <w:rFonts w:ascii="Helvetica" w:eastAsia="Times New Roman" w:hAnsi="Helvetica" w:cs="Helvetica"/>
                                        <w:b/>
                                        <w:bCs/>
                                        <w:color w:val="000000"/>
                                        <w:sz w:val="27"/>
                                        <w:szCs w:val="27"/>
                                        <w:lang w:eastAsia="fr-FR"/>
                                      </w:rPr>
                                    </w:pPr>
                                    <w:r w:rsidRPr="00774F50">
                                      <w:rPr>
                                        <w:rFonts w:ascii="Helvetica" w:eastAsia="Times New Roman" w:hAnsi="Helvetica" w:cs="Helvetica"/>
                                        <w:b/>
                                        <w:bCs/>
                                        <w:color w:val="000080"/>
                                        <w:sz w:val="21"/>
                                        <w:szCs w:val="21"/>
                                        <w:lang w:eastAsia="fr-FR"/>
                                      </w:rPr>
                                      <w:t>Ministère du Budget et des Comptes publics</w:t>
                                    </w:r>
                                  </w:p>
                                  <w:p w:rsidR="00774F50" w:rsidRPr="00774F50" w:rsidRDefault="00774F50" w:rsidP="00774F50">
                                    <w:pPr>
                                      <w:numPr>
                                        <w:ilvl w:val="0"/>
                                        <w:numId w:val="4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Réorganisation de l'Inspection générale des finances </w:t>
                                    </w:r>
                                  </w:p>
                                  <w:p w:rsidR="00774F50" w:rsidRPr="00774F50" w:rsidRDefault="00774F50" w:rsidP="00774F50">
                                    <w:pPr>
                                      <w:numPr>
                                        <w:ilvl w:val="0"/>
                                        <w:numId w:val="4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Réforme de la DGBFIP </w:t>
                                    </w:r>
                                  </w:p>
                                  <w:p w:rsidR="00774F50" w:rsidRPr="00774F50" w:rsidRDefault="00774F50" w:rsidP="00774F50">
                                    <w:pPr>
                                      <w:numPr>
                                        <w:ilvl w:val="0"/>
                                        <w:numId w:val="4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Révision de la politique des subventions de l’État </w:t>
                                    </w:r>
                                  </w:p>
                                  <w:p w:rsidR="00774F50" w:rsidRPr="00774F50" w:rsidRDefault="00774F50" w:rsidP="00774F50">
                                    <w:pPr>
                                      <w:numPr>
                                        <w:ilvl w:val="0"/>
                                        <w:numId w:val="44"/>
                                      </w:numPr>
                                      <w:spacing w:before="100" w:beforeAutospacing="1" w:after="100" w:afterAutospacing="1" w:line="360" w:lineRule="auto"/>
                                      <w:jc w:val="both"/>
                                      <w:rPr>
                                        <w:rFonts w:ascii="Helvetica" w:eastAsia="Times New Roman" w:hAnsi="Helvetica" w:cs="Helvetica"/>
                                        <w:color w:val="000000"/>
                                        <w:sz w:val="21"/>
                                        <w:szCs w:val="21"/>
                                        <w:lang w:eastAsia="fr-FR"/>
                                      </w:rPr>
                                    </w:pPr>
                                    <w:r w:rsidRPr="00774F50">
                                      <w:rPr>
                                        <w:rFonts w:ascii="Helvetica" w:eastAsia="Times New Roman" w:hAnsi="Helvetica" w:cs="Helvetica"/>
                                        <w:b/>
                                        <w:bCs/>
                                        <w:color w:val="000000"/>
                                        <w:sz w:val="21"/>
                                        <w:szCs w:val="21"/>
                                        <w:lang w:eastAsia="fr-FR"/>
                                      </w:rPr>
                                      <w:t xml:space="preserve">Amélioration de la gestion des recettes dédiées </w:t>
                                    </w:r>
                                  </w:p>
                                </w:tc>
                              </w:tr>
                              <w:bookmarkEnd w:id="4"/>
                              <w:bookmarkEnd w:id="6"/>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jc w:val="center"/>
                    <w:rPr>
                      <w:rFonts w:ascii="Times New Roman" w:eastAsia="Times New Roman" w:hAnsi="Times New Roman" w:cs="Times New Roman"/>
                      <w:sz w:val="24"/>
                      <w:szCs w:val="24"/>
                      <w:lang w:eastAsia="fr-FR"/>
                    </w:rPr>
                  </w:pPr>
                </w:p>
              </w:tc>
            </w:tr>
          </w:tbl>
          <w:p w:rsidR="00774F50" w:rsidRPr="00774F50" w:rsidRDefault="00774F50" w:rsidP="00774F50">
            <w:pPr>
              <w:spacing w:after="0" w:line="240" w:lineRule="auto"/>
              <w:jc w:val="center"/>
              <w:rPr>
                <w:rFonts w:ascii="Times New Roman" w:eastAsia="Times New Roman" w:hAnsi="Times New Roman" w:cs="Times New Roman"/>
                <w:sz w:val="24"/>
                <w:szCs w:val="24"/>
                <w:lang w:eastAsia="fr-FR"/>
              </w:rPr>
            </w:pPr>
          </w:p>
        </w:tc>
      </w:tr>
    </w:tbl>
    <w:p w:rsidR="004A3B82" w:rsidRDefault="004A3B82"/>
    <w:sectPr w:rsidR="004A3B82" w:rsidSect="00432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233"/>
    <w:multiLevelType w:val="multilevel"/>
    <w:tmpl w:val="1A1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10D4E"/>
    <w:multiLevelType w:val="multilevel"/>
    <w:tmpl w:val="49C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511EA"/>
    <w:multiLevelType w:val="multilevel"/>
    <w:tmpl w:val="0906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1579"/>
    <w:multiLevelType w:val="multilevel"/>
    <w:tmpl w:val="E7D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17B74"/>
    <w:multiLevelType w:val="multilevel"/>
    <w:tmpl w:val="DB7E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102FA"/>
    <w:multiLevelType w:val="multilevel"/>
    <w:tmpl w:val="DC3E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83FB4"/>
    <w:multiLevelType w:val="multilevel"/>
    <w:tmpl w:val="5F6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921A4"/>
    <w:multiLevelType w:val="multilevel"/>
    <w:tmpl w:val="AA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85F3E"/>
    <w:multiLevelType w:val="multilevel"/>
    <w:tmpl w:val="124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07520"/>
    <w:multiLevelType w:val="multilevel"/>
    <w:tmpl w:val="46C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F3367"/>
    <w:multiLevelType w:val="multilevel"/>
    <w:tmpl w:val="6B14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E4AAB"/>
    <w:multiLevelType w:val="multilevel"/>
    <w:tmpl w:val="7AB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52E18"/>
    <w:multiLevelType w:val="multilevel"/>
    <w:tmpl w:val="1898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D3D81"/>
    <w:multiLevelType w:val="multilevel"/>
    <w:tmpl w:val="7F8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85973"/>
    <w:multiLevelType w:val="multilevel"/>
    <w:tmpl w:val="CBF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B0F86"/>
    <w:multiLevelType w:val="multilevel"/>
    <w:tmpl w:val="93F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82E37"/>
    <w:multiLevelType w:val="multilevel"/>
    <w:tmpl w:val="667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C3D84"/>
    <w:multiLevelType w:val="multilevel"/>
    <w:tmpl w:val="77903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921D9"/>
    <w:multiLevelType w:val="multilevel"/>
    <w:tmpl w:val="78E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050AF"/>
    <w:multiLevelType w:val="multilevel"/>
    <w:tmpl w:val="02F8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23708"/>
    <w:multiLevelType w:val="multilevel"/>
    <w:tmpl w:val="B970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75FDE"/>
    <w:multiLevelType w:val="multilevel"/>
    <w:tmpl w:val="384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F5188"/>
    <w:multiLevelType w:val="multilevel"/>
    <w:tmpl w:val="063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F4E2D"/>
    <w:multiLevelType w:val="multilevel"/>
    <w:tmpl w:val="BA1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00A12"/>
    <w:multiLevelType w:val="multilevel"/>
    <w:tmpl w:val="0518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D2AF3"/>
    <w:multiLevelType w:val="multilevel"/>
    <w:tmpl w:val="D11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939AF"/>
    <w:multiLevelType w:val="multilevel"/>
    <w:tmpl w:val="4FE4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6839AA"/>
    <w:multiLevelType w:val="multilevel"/>
    <w:tmpl w:val="F134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428F8"/>
    <w:multiLevelType w:val="multilevel"/>
    <w:tmpl w:val="D8F4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71A80"/>
    <w:multiLevelType w:val="multilevel"/>
    <w:tmpl w:val="BEA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892083"/>
    <w:multiLevelType w:val="multilevel"/>
    <w:tmpl w:val="0292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7F2BF6"/>
    <w:multiLevelType w:val="multilevel"/>
    <w:tmpl w:val="8D3E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D3096"/>
    <w:multiLevelType w:val="multilevel"/>
    <w:tmpl w:val="316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A553F"/>
    <w:multiLevelType w:val="multilevel"/>
    <w:tmpl w:val="442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8F07D2"/>
    <w:multiLevelType w:val="multilevel"/>
    <w:tmpl w:val="5DE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B1ABD"/>
    <w:multiLevelType w:val="multilevel"/>
    <w:tmpl w:val="159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A47FA"/>
    <w:multiLevelType w:val="multilevel"/>
    <w:tmpl w:val="F28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64A07"/>
    <w:multiLevelType w:val="multilevel"/>
    <w:tmpl w:val="485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A2563"/>
    <w:multiLevelType w:val="multilevel"/>
    <w:tmpl w:val="0BD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704A66"/>
    <w:multiLevelType w:val="multilevel"/>
    <w:tmpl w:val="029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666899"/>
    <w:multiLevelType w:val="multilevel"/>
    <w:tmpl w:val="F6B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6044A"/>
    <w:multiLevelType w:val="multilevel"/>
    <w:tmpl w:val="8870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851017"/>
    <w:multiLevelType w:val="multilevel"/>
    <w:tmpl w:val="D6E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F70FDD"/>
    <w:multiLevelType w:val="multilevel"/>
    <w:tmpl w:val="985C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16"/>
  </w:num>
  <w:num w:numId="4">
    <w:abstractNumId w:val="24"/>
  </w:num>
  <w:num w:numId="5">
    <w:abstractNumId w:val="22"/>
  </w:num>
  <w:num w:numId="6">
    <w:abstractNumId w:val="12"/>
  </w:num>
  <w:num w:numId="7">
    <w:abstractNumId w:val="40"/>
  </w:num>
  <w:num w:numId="8">
    <w:abstractNumId w:val="35"/>
  </w:num>
  <w:num w:numId="9">
    <w:abstractNumId w:val="6"/>
  </w:num>
  <w:num w:numId="10">
    <w:abstractNumId w:val="27"/>
  </w:num>
  <w:num w:numId="11">
    <w:abstractNumId w:val="3"/>
  </w:num>
  <w:num w:numId="12">
    <w:abstractNumId w:val="21"/>
  </w:num>
  <w:num w:numId="13">
    <w:abstractNumId w:val="30"/>
  </w:num>
  <w:num w:numId="14">
    <w:abstractNumId w:val="19"/>
  </w:num>
  <w:num w:numId="15">
    <w:abstractNumId w:val="41"/>
  </w:num>
  <w:num w:numId="16">
    <w:abstractNumId w:val="13"/>
  </w:num>
  <w:num w:numId="17">
    <w:abstractNumId w:val="23"/>
  </w:num>
  <w:num w:numId="18">
    <w:abstractNumId w:val="34"/>
  </w:num>
  <w:num w:numId="19">
    <w:abstractNumId w:val="42"/>
  </w:num>
  <w:num w:numId="20">
    <w:abstractNumId w:val="18"/>
  </w:num>
  <w:num w:numId="21">
    <w:abstractNumId w:val="26"/>
  </w:num>
  <w:num w:numId="22">
    <w:abstractNumId w:val="38"/>
  </w:num>
  <w:num w:numId="23">
    <w:abstractNumId w:val="28"/>
  </w:num>
  <w:num w:numId="24">
    <w:abstractNumId w:val="9"/>
  </w:num>
  <w:num w:numId="25">
    <w:abstractNumId w:val="0"/>
  </w:num>
  <w:num w:numId="26">
    <w:abstractNumId w:val="7"/>
  </w:num>
  <w:num w:numId="27">
    <w:abstractNumId w:val="17"/>
  </w:num>
  <w:num w:numId="28">
    <w:abstractNumId w:val="14"/>
  </w:num>
  <w:num w:numId="29">
    <w:abstractNumId w:val="15"/>
  </w:num>
  <w:num w:numId="30">
    <w:abstractNumId w:val="5"/>
  </w:num>
  <w:num w:numId="31">
    <w:abstractNumId w:val="8"/>
  </w:num>
  <w:num w:numId="32">
    <w:abstractNumId w:val="4"/>
  </w:num>
  <w:num w:numId="33">
    <w:abstractNumId w:val="10"/>
  </w:num>
  <w:num w:numId="34">
    <w:abstractNumId w:val="43"/>
  </w:num>
  <w:num w:numId="35">
    <w:abstractNumId w:val="11"/>
  </w:num>
  <w:num w:numId="36">
    <w:abstractNumId w:val="32"/>
  </w:num>
  <w:num w:numId="37">
    <w:abstractNumId w:val="37"/>
  </w:num>
  <w:num w:numId="38">
    <w:abstractNumId w:val="39"/>
  </w:num>
  <w:num w:numId="39">
    <w:abstractNumId w:val="2"/>
  </w:num>
  <w:num w:numId="40">
    <w:abstractNumId w:val="25"/>
  </w:num>
  <w:num w:numId="41">
    <w:abstractNumId w:val="33"/>
  </w:num>
  <w:num w:numId="42">
    <w:abstractNumId w:val="36"/>
  </w:num>
  <w:num w:numId="43">
    <w:abstractNumId w:val="2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F50"/>
    <w:rsid w:val="002A7E16"/>
    <w:rsid w:val="00432ECF"/>
    <w:rsid w:val="004A3B82"/>
    <w:rsid w:val="00774F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CF"/>
  </w:style>
  <w:style w:type="paragraph" w:styleId="Titre3">
    <w:name w:val="heading 3"/>
    <w:basedOn w:val="Normal"/>
    <w:link w:val="Titre3Car"/>
    <w:uiPriority w:val="9"/>
    <w:qFormat/>
    <w:rsid w:val="00774F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4F5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74F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4F50"/>
    <w:rPr>
      <w:b/>
      <w:bCs/>
    </w:rPr>
  </w:style>
  <w:style w:type="character" w:styleId="Accentuation">
    <w:name w:val="Emphasis"/>
    <w:basedOn w:val="Policepardfaut"/>
    <w:uiPriority w:val="20"/>
    <w:qFormat/>
    <w:rsid w:val="00774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74F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74F5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74F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4F50"/>
    <w:rPr>
      <w:b/>
      <w:bCs/>
    </w:rPr>
  </w:style>
  <w:style w:type="character" w:styleId="Accentuation">
    <w:name w:val="Emphasis"/>
    <w:basedOn w:val="Policepardfaut"/>
    <w:uiPriority w:val="20"/>
    <w:qFormat/>
    <w:rsid w:val="00774F50"/>
    <w:rPr>
      <w:i/>
      <w:iCs/>
    </w:rPr>
  </w:style>
</w:styles>
</file>

<file path=word/webSettings.xml><?xml version="1.0" encoding="utf-8"?>
<w:webSettings xmlns:r="http://schemas.openxmlformats.org/officeDocument/2006/relationships" xmlns:w="http://schemas.openxmlformats.org/wordprocessingml/2006/main">
  <w:divs>
    <w:div w:id="193004857">
      <w:bodyDiv w:val="1"/>
      <w:marLeft w:val="0"/>
      <w:marRight w:val="0"/>
      <w:marTop w:val="0"/>
      <w:marBottom w:val="0"/>
      <w:divBdr>
        <w:top w:val="none" w:sz="0" w:space="0" w:color="auto"/>
        <w:left w:val="none" w:sz="0" w:space="0" w:color="auto"/>
        <w:bottom w:val="none" w:sz="0" w:space="0" w:color="auto"/>
        <w:right w:val="none" w:sz="0" w:space="0" w:color="auto"/>
      </w:divBdr>
      <w:divsChild>
        <w:div w:id="194361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3157</Words>
  <Characters>17364</Characters>
  <Application>Microsoft Office Word</Application>
  <DocSecurity>0</DocSecurity>
  <Lines>144</Lines>
  <Paragraphs>40</Paragraphs>
  <ScaleCrop>false</ScaleCrop>
  <Company>Microsoft</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Michael</cp:lastModifiedBy>
  <cp:revision>2</cp:revision>
  <dcterms:created xsi:type="dcterms:W3CDTF">2017-02-01T16:13:00Z</dcterms:created>
  <dcterms:modified xsi:type="dcterms:W3CDTF">2017-02-01T16:13:00Z</dcterms:modified>
</cp:coreProperties>
</file>